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8D65D" w14:textId="658B37CD" w:rsidR="003E4914" w:rsidRPr="00D124FB" w:rsidRDefault="003E4914" w:rsidP="00F71CDB">
      <w:pPr>
        <w:pStyle w:val="Nadpis1"/>
        <w:tabs>
          <w:tab w:val="center" w:pos="1256"/>
        </w:tabs>
        <w:spacing w:after="0" w:line="240" w:lineRule="auto"/>
        <w:ind w:left="-15" w:right="0" w:firstLine="0"/>
        <w:jc w:val="center"/>
      </w:pPr>
      <w:bookmarkStart w:id="0" w:name="_Hlk55213094"/>
      <w:r w:rsidRPr="00D124FB">
        <w:t>SÚHRN CHARAKTERISTICKÝCH VLASTNOSTÍ LIEKU</w:t>
      </w:r>
    </w:p>
    <w:p w14:paraId="2724975C" w14:textId="77777777" w:rsidR="003E4914" w:rsidRPr="00F71CDB" w:rsidRDefault="003E4914" w:rsidP="00F71CDB">
      <w:pPr>
        <w:pStyle w:val="Nadpis1"/>
        <w:tabs>
          <w:tab w:val="center" w:pos="1256"/>
        </w:tabs>
        <w:spacing w:after="0" w:line="240" w:lineRule="auto"/>
        <w:ind w:left="-15" w:right="0" w:firstLine="0"/>
        <w:rPr>
          <w:b w:val="0"/>
        </w:rPr>
      </w:pPr>
    </w:p>
    <w:p w14:paraId="28E8A212" w14:textId="77777777" w:rsidR="00D124FB" w:rsidRPr="00F71CDB" w:rsidRDefault="00D124FB" w:rsidP="00F71CDB">
      <w:pPr>
        <w:spacing w:after="0" w:line="240" w:lineRule="auto"/>
      </w:pPr>
    </w:p>
    <w:p w14:paraId="6E6DF1C3" w14:textId="77777777" w:rsidR="00280741" w:rsidRPr="00D124FB" w:rsidRDefault="00760D27" w:rsidP="00F71CDB">
      <w:pPr>
        <w:pStyle w:val="Nadpis1"/>
        <w:tabs>
          <w:tab w:val="center" w:pos="1256"/>
        </w:tabs>
        <w:spacing w:after="0" w:line="240" w:lineRule="auto"/>
        <w:ind w:left="-15" w:right="0" w:firstLine="0"/>
      </w:pPr>
      <w:r w:rsidRPr="00D124FB">
        <w:t>1.</w:t>
      </w:r>
      <w:r w:rsidRPr="00F71CDB">
        <w:rPr>
          <w:rFonts w:eastAsia="Arial"/>
        </w:rPr>
        <w:t xml:space="preserve"> </w:t>
      </w:r>
      <w:r w:rsidRPr="00F71CDB">
        <w:rPr>
          <w:rFonts w:eastAsia="Arial"/>
        </w:rPr>
        <w:tab/>
      </w:r>
      <w:r w:rsidRPr="00D124FB">
        <w:t>NÁZOV LIEKU</w:t>
      </w:r>
      <w:r w:rsidRPr="00D124FB">
        <w:rPr>
          <w:b w:val="0"/>
        </w:rPr>
        <w:t xml:space="preserve"> </w:t>
      </w:r>
    </w:p>
    <w:p w14:paraId="0AE0B902" w14:textId="10EF6299" w:rsidR="00280741" w:rsidRPr="00F71CD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A263C3E" w14:textId="65DB6421" w:rsidR="00D23196" w:rsidRPr="00D124FB" w:rsidRDefault="00587BA9" w:rsidP="00D124FB">
      <w:pPr>
        <w:spacing w:after="65" w:line="250" w:lineRule="auto"/>
        <w:ind w:left="-5" w:hanging="10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(</w:t>
      </w:r>
      <w:r w:rsidR="00760D27" w:rsidRPr="00D124FB">
        <w:rPr>
          <w:rFonts w:ascii="Times New Roman" w:eastAsia="Times New Roman" w:hAnsi="Times New Roman" w:cs="Times New Roman"/>
        </w:rPr>
        <w:t>18F</w:t>
      </w:r>
      <w:r>
        <w:rPr>
          <w:rFonts w:ascii="Times New Roman" w:eastAsia="Times New Roman" w:hAnsi="Times New Roman" w:cs="Times New Roman"/>
        </w:rPr>
        <w:t>)</w:t>
      </w:r>
      <w:r w:rsidR="00452C84" w:rsidRPr="00D124FB">
        <w:rPr>
          <w:rFonts w:ascii="Times New Roman" w:eastAsia="Times New Roman" w:hAnsi="Times New Roman" w:cs="Times New Roman"/>
        </w:rPr>
        <w:t xml:space="preserve"> </w:t>
      </w:r>
      <w:r w:rsidR="00760D27" w:rsidRPr="00D124FB">
        <w:rPr>
          <w:rFonts w:ascii="Times New Roman" w:eastAsia="Times New Roman" w:hAnsi="Times New Roman" w:cs="Times New Roman"/>
        </w:rPr>
        <w:t>Fluorocholine Biont</w:t>
      </w:r>
      <w:r w:rsidR="00760D27" w:rsidRPr="00D124FB">
        <w:rPr>
          <w:rFonts w:ascii="Times New Roman" w:eastAsia="Times New Roman" w:hAnsi="Times New Roman" w:cs="Times New Roman"/>
          <w:b/>
        </w:rPr>
        <w:t xml:space="preserve"> </w:t>
      </w:r>
    </w:p>
    <w:p w14:paraId="57E21168" w14:textId="2C9D2C0B" w:rsidR="00280741" w:rsidRPr="00D124FB" w:rsidRDefault="00D124FB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880</w:t>
      </w:r>
      <w:r w:rsidRPr="00D124FB">
        <w:rPr>
          <w:rFonts w:ascii="Times New Roman" w:eastAsia="Times New Roman" w:hAnsi="Times New Roman" w:cs="Times New Roman"/>
        </w:rPr>
        <w:noBreakHyphen/>
        <w:t>6000</w:t>
      </w:r>
      <w:r w:rsidR="00F36EB2" w:rsidRPr="00D124FB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36EB2" w:rsidRPr="00D124FB">
        <w:rPr>
          <w:rFonts w:ascii="Times New Roman" w:eastAsia="Times New Roman" w:hAnsi="Times New Roman" w:cs="Times New Roman"/>
        </w:rPr>
        <w:t>MBq</w:t>
      </w:r>
      <w:proofErr w:type="spellEnd"/>
      <w:r w:rsidR="00F36EB2" w:rsidRPr="00D124FB">
        <w:rPr>
          <w:rFonts w:ascii="Times New Roman" w:eastAsia="Times New Roman" w:hAnsi="Times New Roman" w:cs="Times New Roman"/>
        </w:rPr>
        <w:t>/ml</w:t>
      </w:r>
      <w:r w:rsidR="00DF3078" w:rsidRPr="00D124FB">
        <w:rPr>
          <w:rFonts w:ascii="Times New Roman" w:eastAsia="Times New Roman" w:hAnsi="Times New Roman" w:cs="Times New Roman"/>
        </w:rPr>
        <w:t xml:space="preserve"> </w:t>
      </w:r>
      <w:r w:rsidR="00452C84" w:rsidRPr="00D124FB">
        <w:rPr>
          <w:rFonts w:ascii="Times New Roman" w:eastAsia="Times New Roman" w:hAnsi="Times New Roman" w:cs="Times New Roman"/>
        </w:rPr>
        <w:t>injekčný roztok</w:t>
      </w:r>
    </w:p>
    <w:p w14:paraId="16C2986D" w14:textId="02205137" w:rsidR="00280741" w:rsidRPr="003B4AC2" w:rsidRDefault="00280741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425E58AD" w14:textId="24AF649C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387CBED6" w14:textId="77777777" w:rsidR="00280741" w:rsidRPr="003B4AC2" w:rsidRDefault="00760D27" w:rsidP="00F71CDB">
      <w:pPr>
        <w:pStyle w:val="Nadpis1"/>
        <w:tabs>
          <w:tab w:val="center" w:pos="3015"/>
        </w:tabs>
        <w:spacing w:after="0" w:line="240" w:lineRule="auto"/>
        <w:ind w:left="-15" w:right="0" w:firstLine="0"/>
      </w:pPr>
      <w:r w:rsidRPr="003B4AC2">
        <w:t>2.</w:t>
      </w:r>
      <w:r w:rsidRPr="003B4AC2">
        <w:rPr>
          <w:rFonts w:eastAsia="Arial"/>
        </w:rPr>
        <w:t xml:space="preserve"> </w:t>
      </w:r>
      <w:r w:rsidRPr="003B4AC2">
        <w:rPr>
          <w:rFonts w:eastAsia="Arial"/>
        </w:rPr>
        <w:tab/>
      </w:r>
      <w:r w:rsidRPr="003B4AC2">
        <w:t>KVALITATÍVNE A KVANTITATÍVNE ZLOŽENIE</w:t>
      </w:r>
      <w:r w:rsidRPr="003B4AC2">
        <w:rPr>
          <w:b w:val="0"/>
        </w:rPr>
        <w:t xml:space="preserve"> </w:t>
      </w:r>
    </w:p>
    <w:p w14:paraId="24B1F75A" w14:textId="77B37A81" w:rsidR="00280741" w:rsidRPr="003F2581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A6B08D7" w14:textId="2BEDA0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1 ml injekčného roztoku obsahuje </w:t>
      </w:r>
      <w:r w:rsidR="00D124FB" w:rsidRPr="00D124FB">
        <w:rPr>
          <w:rFonts w:ascii="Times New Roman" w:eastAsia="Times New Roman" w:hAnsi="Times New Roman" w:cs="Times New Roman"/>
        </w:rPr>
        <w:t>880</w:t>
      </w:r>
      <w:r w:rsidR="00D124FB" w:rsidRPr="00D124FB">
        <w:rPr>
          <w:rFonts w:ascii="Times New Roman" w:eastAsia="Times New Roman" w:hAnsi="Times New Roman" w:cs="Times New Roman"/>
        </w:rPr>
        <w:noBreakHyphen/>
        <w:t>6000</w:t>
      </w:r>
      <w:r w:rsidRPr="00D124F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24FB">
        <w:rPr>
          <w:rFonts w:ascii="Times New Roman" w:eastAsia="Times New Roman" w:hAnsi="Times New Roman" w:cs="Times New Roman"/>
        </w:rPr>
        <w:t>fluórcholín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 xml:space="preserve">F) chloridu v dátume a čase kalibrácie </w:t>
      </w:r>
      <w:r w:rsidR="00876CDB" w:rsidRPr="00D124FB">
        <w:rPr>
          <w:rFonts w:ascii="Times New Roman" w:eastAsia="Times New Roman" w:hAnsi="Times New Roman" w:cs="Times New Roman"/>
        </w:rPr>
        <w:t>(koniec času syntézy</w:t>
      </w:r>
      <w:r w:rsidRPr="00D124FB">
        <w:rPr>
          <w:rFonts w:ascii="Times New Roman" w:eastAsia="Times New Roman" w:hAnsi="Times New Roman" w:cs="Times New Roman"/>
        </w:rPr>
        <w:t xml:space="preserve">). </w:t>
      </w:r>
      <w:r w:rsidR="007576C1" w:rsidRPr="00D124FB">
        <w:rPr>
          <w:rFonts w:ascii="Times New Roman" w:eastAsia="Times New Roman" w:hAnsi="Times New Roman" w:cs="Times New Roman"/>
        </w:rPr>
        <w:t>Celková a</w:t>
      </w:r>
      <w:r w:rsidRPr="00D124FB">
        <w:rPr>
          <w:rFonts w:ascii="Times New Roman" w:eastAsia="Times New Roman" w:hAnsi="Times New Roman" w:cs="Times New Roman"/>
        </w:rPr>
        <w:t xml:space="preserve">ktivita injekčnej liekovky sa  pohybuje od </w:t>
      </w:r>
      <w:r w:rsidR="00D124FB">
        <w:rPr>
          <w:rFonts w:ascii="Times New Roman" w:eastAsia="Times New Roman" w:hAnsi="Times New Roman" w:cs="Times New Roman"/>
        </w:rPr>
        <w:t>176</w:t>
      </w:r>
      <w:r w:rsidRPr="00D124F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do </w:t>
      </w:r>
      <w:r w:rsidR="00D124FB">
        <w:rPr>
          <w:rFonts w:ascii="Times New Roman" w:eastAsia="Times New Roman" w:hAnsi="Times New Roman" w:cs="Times New Roman"/>
        </w:rPr>
        <w:t>60000</w:t>
      </w:r>
      <w:r w:rsidRPr="00D124F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v dátume a čase kalibrácie </w:t>
      </w:r>
      <w:r w:rsidR="00876CDB" w:rsidRPr="00D124FB">
        <w:rPr>
          <w:rFonts w:ascii="Times New Roman" w:eastAsia="Times New Roman" w:hAnsi="Times New Roman" w:cs="Times New Roman"/>
        </w:rPr>
        <w:t>(koniec času syntézy)</w:t>
      </w:r>
      <w:r w:rsidR="00876CDB" w:rsidRPr="00D124FB" w:rsidDel="00876CDB">
        <w:rPr>
          <w:rFonts w:ascii="Times New Roman" w:eastAsia="Times New Roman" w:hAnsi="Times New Roman" w:cs="Times New Roman"/>
        </w:rPr>
        <w:t xml:space="preserve"> </w:t>
      </w:r>
      <w:r w:rsidRPr="00D124FB">
        <w:rPr>
          <w:rFonts w:ascii="Times New Roman" w:eastAsia="Times New Roman" w:hAnsi="Times New Roman" w:cs="Times New Roman"/>
        </w:rPr>
        <w:t xml:space="preserve">.  </w:t>
      </w:r>
    </w:p>
    <w:p w14:paraId="573F1571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3B4AC2">
        <w:rPr>
          <w:rFonts w:ascii="Times New Roman" w:eastAsia="Times New Roman" w:hAnsi="Times New Roman" w:cs="Times New Roman"/>
        </w:rPr>
        <w:t>Rádionuklid fluór (</w:t>
      </w:r>
      <w:r w:rsidRPr="003B4AC2">
        <w:rPr>
          <w:rFonts w:ascii="Times New Roman" w:eastAsia="Times New Roman" w:hAnsi="Times New Roman" w:cs="Times New Roman"/>
          <w:vertAlign w:val="superscript"/>
        </w:rPr>
        <w:t>18</w:t>
      </w:r>
      <w:r w:rsidRPr="003B4AC2">
        <w:rPr>
          <w:rFonts w:ascii="Times New Roman" w:eastAsia="Times New Roman" w:hAnsi="Times New Roman" w:cs="Times New Roman"/>
        </w:rPr>
        <w:t>F) sa rozpadá na stabilný kyslík (</w:t>
      </w:r>
      <w:r w:rsidRPr="003B4AC2">
        <w:rPr>
          <w:rFonts w:ascii="Times New Roman" w:eastAsia="Times New Roman" w:hAnsi="Times New Roman" w:cs="Times New Roman"/>
          <w:vertAlign w:val="superscript"/>
        </w:rPr>
        <w:t>18</w:t>
      </w:r>
      <w:r w:rsidRPr="003B4AC2">
        <w:rPr>
          <w:rFonts w:ascii="Times New Roman" w:eastAsia="Times New Roman" w:hAnsi="Times New Roman" w:cs="Times New Roman"/>
        </w:rPr>
        <w:t>O) s</w:t>
      </w:r>
      <w:r w:rsidR="0029532B" w:rsidRPr="003B4AC2">
        <w:rPr>
          <w:rFonts w:ascii="Times New Roman" w:eastAsia="Times New Roman" w:hAnsi="Times New Roman" w:cs="Times New Roman"/>
        </w:rPr>
        <w:t> polčasom premeny</w:t>
      </w:r>
      <w:r w:rsidRPr="003B4AC2">
        <w:rPr>
          <w:rFonts w:ascii="Times New Roman" w:eastAsia="Times New Roman" w:hAnsi="Times New Roman" w:cs="Times New Roman"/>
        </w:rPr>
        <w:t xml:space="preserve"> 110 minút emitovaním pozitrónov s maximálnou energiou 634 </w:t>
      </w:r>
      <w:proofErr w:type="spellStart"/>
      <w:r w:rsidRPr="003B4AC2">
        <w:rPr>
          <w:rFonts w:ascii="Times New Roman" w:eastAsia="Times New Roman" w:hAnsi="Times New Roman" w:cs="Times New Roman"/>
        </w:rPr>
        <w:t>keV</w:t>
      </w:r>
      <w:proofErr w:type="spellEnd"/>
      <w:r w:rsidRPr="003B4AC2">
        <w:rPr>
          <w:rFonts w:ascii="Times New Roman" w:eastAsia="Times New Roman" w:hAnsi="Times New Roman" w:cs="Times New Roman"/>
        </w:rPr>
        <w:t xml:space="preserve"> s následnou fotónovou </w:t>
      </w:r>
      <w:proofErr w:type="spellStart"/>
      <w:r w:rsidRPr="003B4AC2">
        <w:rPr>
          <w:rFonts w:ascii="Times New Roman" w:eastAsia="Times New Roman" w:hAnsi="Times New Roman" w:cs="Times New Roman"/>
        </w:rPr>
        <w:t>anihiláciou</w:t>
      </w:r>
      <w:proofErr w:type="spellEnd"/>
      <w:r w:rsidRPr="003B4AC2">
        <w:rPr>
          <w:rFonts w:ascii="Times New Roman" w:eastAsia="Times New Roman" w:hAnsi="Times New Roman" w:cs="Times New Roman"/>
        </w:rPr>
        <w:t xml:space="preserve"> s energiou 511 </w:t>
      </w:r>
      <w:proofErr w:type="spellStart"/>
      <w:r w:rsidRPr="003B4AC2">
        <w:rPr>
          <w:rFonts w:ascii="Times New Roman" w:eastAsia="Times New Roman" w:hAnsi="Times New Roman" w:cs="Times New Roman"/>
        </w:rPr>
        <w:t>keV</w:t>
      </w:r>
      <w:proofErr w:type="spellEnd"/>
      <w:r w:rsidRPr="003B4AC2">
        <w:rPr>
          <w:rFonts w:ascii="Times New Roman" w:eastAsia="Times New Roman" w:hAnsi="Times New Roman" w:cs="Times New Roman"/>
        </w:rPr>
        <w:t xml:space="preserve">.  </w:t>
      </w:r>
    </w:p>
    <w:p w14:paraId="2A267B20" w14:textId="77777777" w:rsidR="00280741" w:rsidRPr="00D124FB" w:rsidRDefault="00760D27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214E43C2" w14:textId="77777777" w:rsidR="00280741" w:rsidRPr="00F71CDB" w:rsidRDefault="00760D27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  <w:u w:val="single"/>
        </w:rPr>
      </w:pPr>
      <w:r w:rsidRPr="00F71CDB">
        <w:rPr>
          <w:rFonts w:ascii="Times New Roman" w:eastAsia="Times New Roman" w:hAnsi="Times New Roman" w:cs="Times New Roman"/>
          <w:u w:val="single"/>
        </w:rPr>
        <w:t xml:space="preserve">Pomocné látky so známym účinkom: </w:t>
      </w:r>
    </w:p>
    <w:p w14:paraId="528A27BE" w14:textId="50323397" w:rsidR="0029532B" w:rsidRPr="00D124FB" w:rsidRDefault="0029532B" w:rsidP="00587BA9">
      <w:pPr>
        <w:spacing w:after="5" w:line="248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Každý ml</w:t>
      </w:r>
      <w:r w:rsidR="00587BA9">
        <w:rPr>
          <w:rFonts w:ascii="Times New Roman" w:eastAsia="Times New Roman" w:hAnsi="Times New Roman" w:cs="Times New Roman"/>
        </w:rPr>
        <w:t xml:space="preserve"> roztoku</w:t>
      </w:r>
      <w:r w:rsidRPr="00D124FB">
        <w:rPr>
          <w:rFonts w:ascii="Times New Roman" w:eastAsia="Times New Roman" w:hAnsi="Times New Roman" w:cs="Times New Roman"/>
        </w:rPr>
        <w:t xml:space="preserve"> </w:t>
      </w:r>
      <w:r w:rsidR="00587BA9">
        <w:rPr>
          <w:rFonts w:ascii="Times New Roman" w:eastAsia="Times New Roman" w:hAnsi="Times New Roman" w:cs="Times New Roman"/>
        </w:rPr>
        <w:t>(</w:t>
      </w:r>
      <w:r w:rsidRPr="00D124FB">
        <w:rPr>
          <w:rFonts w:ascii="Times New Roman" w:eastAsia="Times New Roman" w:hAnsi="Times New Roman" w:cs="Times New Roman"/>
        </w:rPr>
        <w:t>18F</w:t>
      </w:r>
      <w:r w:rsidR="00587BA9">
        <w:rPr>
          <w:rFonts w:ascii="Times New Roman" w:eastAsia="Times New Roman" w:hAnsi="Times New Roman" w:cs="Times New Roman"/>
        </w:rPr>
        <w:t>)</w:t>
      </w:r>
      <w:r w:rsidRPr="00D124FB">
        <w:rPr>
          <w:rFonts w:ascii="Times New Roman" w:eastAsia="Times New Roman" w:hAnsi="Times New Roman" w:cs="Times New Roman"/>
        </w:rPr>
        <w:t xml:space="preserve"> Fluorocholine Biont obsahuje 3,5 mg sodíka.</w:t>
      </w:r>
    </w:p>
    <w:p w14:paraId="19237BB1" w14:textId="77777777" w:rsidR="005A1C4F" w:rsidRPr="003B4AC2" w:rsidRDefault="005A1C4F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014CFCB6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Úplný zoznam pomocných látok</w:t>
      </w:r>
      <w:r w:rsidR="007576C1" w:rsidRPr="00D124FB">
        <w:rPr>
          <w:rFonts w:ascii="Times New Roman" w:eastAsia="Times New Roman" w:hAnsi="Times New Roman" w:cs="Times New Roman"/>
        </w:rPr>
        <w:t>,</w:t>
      </w:r>
      <w:r w:rsidRPr="00D124FB">
        <w:rPr>
          <w:rFonts w:ascii="Times New Roman" w:eastAsia="Times New Roman" w:hAnsi="Times New Roman" w:cs="Times New Roman"/>
        </w:rPr>
        <w:t xml:space="preserve"> pozri časť 6.1</w:t>
      </w:r>
      <w:r w:rsidR="00427F8C" w:rsidRPr="00D124FB">
        <w:rPr>
          <w:rFonts w:ascii="Times New Roman" w:eastAsia="Times New Roman" w:hAnsi="Times New Roman" w:cs="Times New Roman"/>
        </w:rPr>
        <w:t>.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01878991" w14:textId="30F200F2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7B5430A" w14:textId="4F1B1CA1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FD9A0ED" w14:textId="77777777" w:rsidR="00280741" w:rsidRPr="00D124FB" w:rsidRDefault="00760D27" w:rsidP="00F71CDB">
      <w:pPr>
        <w:pStyle w:val="Nadpis1"/>
        <w:tabs>
          <w:tab w:val="center" w:pos="1442"/>
        </w:tabs>
        <w:spacing w:after="0" w:line="240" w:lineRule="auto"/>
        <w:ind w:left="-15" w:right="0" w:firstLine="0"/>
      </w:pPr>
      <w:r w:rsidRPr="00D124FB">
        <w:t>3.</w:t>
      </w:r>
      <w:r w:rsidRPr="00D124FB">
        <w:rPr>
          <w:rFonts w:eastAsia="Arial"/>
        </w:rPr>
        <w:t xml:space="preserve"> </w:t>
      </w:r>
      <w:r w:rsidRPr="00D124FB">
        <w:rPr>
          <w:rFonts w:eastAsia="Arial"/>
        </w:rPr>
        <w:tab/>
      </w:r>
      <w:r w:rsidRPr="00D124FB">
        <w:t>LIEKOVÁ FORMA</w:t>
      </w:r>
      <w:r w:rsidRPr="00D124FB">
        <w:rPr>
          <w:b w:val="0"/>
        </w:rPr>
        <w:t xml:space="preserve"> </w:t>
      </w:r>
    </w:p>
    <w:p w14:paraId="2AFF5780" w14:textId="5E2628B9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20CC9435" w14:textId="77777777" w:rsidR="00452C84" w:rsidRPr="00D124FB" w:rsidRDefault="00760D27" w:rsidP="00D124F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Injekčný roztok</w:t>
      </w:r>
      <w:r w:rsidR="00452C84" w:rsidRPr="00D124FB">
        <w:rPr>
          <w:rFonts w:ascii="Times New Roman" w:hAnsi="Times New Roman" w:cs="Times New Roman"/>
        </w:rPr>
        <w:t>.</w:t>
      </w:r>
    </w:p>
    <w:p w14:paraId="635E6C66" w14:textId="77777777" w:rsidR="00280741" w:rsidRPr="00D124FB" w:rsidRDefault="00452C84" w:rsidP="00D124F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Č</w:t>
      </w:r>
      <w:r w:rsidR="00760D27" w:rsidRPr="00D124FB">
        <w:rPr>
          <w:rFonts w:ascii="Times New Roman" w:hAnsi="Times New Roman" w:cs="Times New Roman"/>
        </w:rPr>
        <w:t>íry</w:t>
      </w:r>
      <w:r w:rsidRPr="00D124FB">
        <w:rPr>
          <w:rFonts w:ascii="Times New Roman" w:hAnsi="Times New Roman" w:cs="Times New Roman"/>
        </w:rPr>
        <w:t>,</w:t>
      </w:r>
      <w:r w:rsidR="00760D27" w:rsidRPr="00D124FB">
        <w:rPr>
          <w:rFonts w:ascii="Times New Roman" w:hAnsi="Times New Roman" w:cs="Times New Roman"/>
        </w:rPr>
        <w:t xml:space="preserve"> bezfarebný roztok</w:t>
      </w:r>
      <w:r w:rsidRPr="00D124FB">
        <w:rPr>
          <w:rFonts w:ascii="Times New Roman" w:hAnsi="Times New Roman" w:cs="Times New Roman"/>
        </w:rPr>
        <w:t xml:space="preserve"> s</w:t>
      </w:r>
      <w:r w:rsidR="00760D27" w:rsidRPr="00D124FB">
        <w:rPr>
          <w:rFonts w:ascii="Times New Roman" w:hAnsi="Times New Roman" w:cs="Times New Roman"/>
        </w:rPr>
        <w:t xml:space="preserve"> pH 4</w:t>
      </w:r>
      <w:r w:rsidR="005B3FEB" w:rsidRPr="00D124FB">
        <w:rPr>
          <w:rFonts w:ascii="Times New Roman" w:hAnsi="Times New Roman" w:cs="Times New Roman"/>
        </w:rPr>
        <w:t>,</w:t>
      </w:r>
      <w:r w:rsidR="00760D27" w:rsidRPr="00D124FB">
        <w:rPr>
          <w:rFonts w:ascii="Times New Roman" w:hAnsi="Times New Roman" w:cs="Times New Roman"/>
        </w:rPr>
        <w:t>5 – 8</w:t>
      </w:r>
      <w:r w:rsidR="005B3FEB" w:rsidRPr="00D124FB">
        <w:rPr>
          <w:rFonts w:ascii="Times New Roman" w:hAnsi="Times New Roman" w:cs="Times New Roman"/>
        </w:rPr>
        <w:t>,</w:t>
      </w:r>
      <w:r w:rsidR="00760D27" w:rsidRPr="00D124FB">
        <w:rPr>
          <w:rFonts w:ascii="Times New Roman" w:hAnsi="Times New Roman" w:cs="Times New Roman"/>
        </w:rPr>
        <w:t xml:space="preserve">5 </w:t>
      </w:r>
    </w:p>
    <w:p w14:paraId="38717945" w14:textId="77777777" w:rsidR="00452C84" w:rsidRPr="00D124FB" w:rsidRDefault="00452C84" w:rsidP="00F71CDB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4461B56" w14:textId="78F5320C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093B930" w14:textId="77777777" w:rsidR="00280741" w:rsidRPr="00D124FB" w:rsidRDefault="00760D27" w:rsidP="00F71CDB">
      <w:pPr>
        <w:pStyle w:val="Nadpis1"/>
        <w:tabs>
          <w:tab w:val="center" w:pos="1433"/>
        </w:tabs>
        <w:spacing w:after="0" w:line="240" w:lineRule="auto"/>
        <w:ind w:left="-15" w:right="0" w:firstLine="0"/>
      </w:pPr>
      <w:r w:rsidRPr="00D124FB">
        <w:t>4.</w:t>
      </w:r>
      <w:r w:rsidRPr="00D124FB">
        <w:rPr>
          <w:rFonts w:eastAsia="Arial"/>
        </w:rPr>
        <w:t xml:space="preserve"> </w:t>
      </w:r>
      <w:r w:rsidRPr="00D124FB">
        <w:rPr>
          <w:rFonts w:eastAsia="Arial"/>
        </w:rPr>
        <w:tab/>
      </w:r>
      <w:r w:rsidRPr="00D124FB">
        <w:t>KLINICKÉ ÚDAJE</w:t>
      </w:r>
      <w:r w:rsidRPr="00D124FB">
        <w:rPr>
          <w:b w:val="0"/>
        </w:rPr>
        <w:t xml:space="preserve"> </w:t>
      </w:r>
    </w:p>
    <w:p w14:paraId="7E344585" w14:textId="718DE553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365BEC6A" w14:textId="77777777" w:rsidR="00280741" w:rsidRPr="00D124FB" w:rsidRDefault="00760D27" w:rsidP="00F71CDB">
      <w:pPr>
        <w:pStyle w:val="Nadpis2"/>
        <w:tabs>
          <w:tab w:val="center" w:pos="1862"/>
        </w:tabs>
        <w:spacing w:line="240" w:lineRule="auto"/>
        <w:ind w:left="-15" w:firstLine="0"/>
        <w:rPr>
          <w:sz w:val="22"/>
        </w:rPr>
      </w:pPr>
      <w:r w:rsidRPr="00D124FB">
        <w:rPr>
          <w:b/>
          <w:sz w:val="22"/>
          <w:u w:val="none"/>
        </w:rPr>
        <w:t>4.1</w:t>
      </w:r>
      <w:r w:rsidRPr="00D124FB">
        <w:rPr>
          <w:rFonts w:eastAsia="Arial"/>
          <w:b/>
          <w:sz w:val="22"/>
          <w:u w:val="none"/>
        </w:rPr>
        <w:t xml:space="preserve"> </w:t>
      </w:r>
      <w:r w:rsidRPr="00D124FB">
        <w:rPr>
          <w:rFonts w:eastAsia="Arial"/>
          <w:b/>
          <w:sz w:val="22"/>
          <w:u w:val="none"/>
        </w:rPr>
        <w:tab/>
      </w:r>
      <w:r w:rsidRPr="00D124FB">
        <w:rPr>
          <w:b/>
          <w:sz w:val="22"/>
          <w:u w:val="none"/>
        </w:rPr>
        <w:t>Terapeutické indikácie</w:t>
      </w:r>
      <w:r w:rsidRPr="00D124FB">
        <w:rPr>
          <w:sz w:val="22"/>
          <w:u w:val="none"/>
        </w:rPr>
        <w:t xml:space="preserve"> </w:t>
      </w:r>
    </w:p>
    <w:p w14:paraId="7F8963F6" w14:textId="6BA3A1CD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4CCE32E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Tento liek je </w:t>
      </w:r>
      <w:r w:rsidR="007576C1" w:rsidRPr="00D124FB">
        <w:rPr>
          <w:rFonts w:ascii="Times New Roman" w:eastAsia="Times New Roman" w:hAnsi="Times New Roman" w:cs="Times New Roman"/>
        </w:rPr>
        <w:t xml:space="preserve">určený </w:t>
      </w:r>
      <w:r w:rsidRPr="00D124FB">
        <w:rPr>
          <w:rFonts w:ascii="Times New Roman" w:eastAsia="Times New Roman" w:hAnsi="Times New Roman" w:cs="Times New Roman"/>
        </w:rPr>
        <w:t xml:space="preserve">len na diagnostické </w:t>
      </w:r>
      <w:r w:rsidR="00584EDE" w:rsidRPr="00D124FB">
        <w:rPr>
          <w:rFonts w:ascii="Times New Roman" w:eastAsia="Times New Roman" w:hAnsi="Times New Roman" w:cs="Times New Roman"/>
        </w:rPr>
        <w:t>použitie</w:t>
      </w:r>
      <w:r w:rsidRPr="00D124FB">
        <w:rPr>
          <w:rFonts w:ascii="Times New Roman" w:eastAsia="Times New Roman" w:hAnsi="Times New Roman" w:cs="Times New Roman"/>
        </w:rPr>
        <w:t xml:space="preserve">. </w:t>
      </w:r>
    </w:p>
    <w:p w14:paraId="53343DA4" w14:textId="7F833107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162DA5EE" w14:textId="0A82A56F" w:rsidR="00280741" w:rsidRPr="003B4AC2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D124FB">
        <w:rPr>
          <w:rFonts w:ascii="Times New Roman" w:eastAsia="Times New Roman" w:hAnsi="Times New Roman" w:cs="Times New Roman"/>
        </w:rPr>
        <w:t>Flu</w:t>
      </w:r>
      <w:r w:rsidR="00D124FB">
        <w:rPr>
          <w:rFonts w:ascii="Times New Roman" w:eastAsia="Times New Roman" w:hAnsi="Times New Roman" w:cs="Times New Roman"/>
        </w:rPr>
        <w:t>ó</w:t>
      </w:r>
      <w:r w:rsidRPr="00D124FB">
        <w:rPr>
          <w:rFonts w:ascii="Times New Roman" w:eastAsia="Times New Roman" w:hAnsi="Times New Roman" w:cs="Times New Roman"/>
        </w:rPr>
        <w:t>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 xml:space="preserve">F) chlorid je </w:t>
      </w:r>
      <w:r w:rsidR="00BC341F" w:rsidRPr="003B4AC2">
        <w:rPr>
          <w:rFonts w:ascii="Times New Roman" w:eastAsia="Times New Roman" w:hAnsi="Times New Roman" w:cs="Times New Roman"/>
        </w:rPr>
        <w:t>indikovaný na</w:t>
      </w:r>
      <w:r w:rsidR="00791AFD" w:rsidRPr="003B4AC2">
        <w:rPr>
          <w:rFonts w:ascii="Times New Roman" w:eastAsia="Times New Roman" w:hAnsi="Times New Roman" w:cs="Times New Roman"/>
        </w:rPr>
        <w:t xml:space="preserve"> použitie</w:t>
      </w:r>
      <w:r w:rsidRPr="003B4AC2">
        <w:rPr>
          <w:rFonts w:ascii="Times New Roman" w:eastAsia="Times New Roman" w:hAnsi="Times New Roman" w:cs="Times New Roman"/>
        </w:rPr>
        <w:t xml:space="preserve"> pozitrónov</w:t>
      </w:r>
      <w:r w:rsidR="00791AFD" w:rsidRPr="003B4AC2">
        <w:rPr>
          <w:rFonts w:ascii="Times New Roman" w:eastAsia="Times New Roman" w:hAnsi="Times New Roman" w:cs="Times New Roman"/>
        </w:rPr>
        <w:t>ou</w:t>
      </w:r>
      <w:r w:rsidRPr="003B4AC2">
        <w:rPr>
          <w:rFonts w:ascii="Times New Roman" w:eastAsia="Times New Roman" w:hAnsi="Times New Roman" w:cs="Times New Roman"/>
        </w:rPr>
        <w:t xml:space="preserve"> emisn</w:t>
      </w:r>
      <w:r w:rsidR="00AB48EB" w:rsidRPr="003B4AC2">
        <w:rPr>
          <w:rFonts w:ascii="Times New Roman" w:eastAsia="Times New Roman" w:hAnsi="Times New Roman" w:cs="Times New Roman"/>
        </w:rPr>
        <w:t>ou</w:t>
      </w:r>
      <w:r w:rsidRPr="003B4AC2">
        <w:rPr>
          <w:rFonts w:ascii="Times New Roman" w:eastAsia="Times New Roman" w:hAnsi="Times New Roman" w:cs="Times New Roman"/>
        </w:rPr>
        <w:t xml:space="preserve"> tomografi</w:t>
      </w:r>
      <w:r w:rsidR="00AB48EB" w:rsidRPr="003B4AC2">
        <w:rPr>
          <w:rFonts w:ascii="Times New Roman" w:eastAsia="Times New Roman" w:hAnsi="Times New Roman" w:cs="Times New Roman"/>
        </w:rPr>
        <w:t>ou</w:t>
      </w:r>
      <w:r w:rsidRPr="003B4AC2">
        <w:rPr>
          <w:rFonts w:ascii="Times New Roman" w:eastAsia="Times New Roman" w:hAnsi="Times New Roman" w:cs="Times New Roman"/>
        </w:rPr>
        <w:t xml:space="preserve"> (PET). </w:t>
      </w:r>
    </w:p>
    <w:p w14:paraId="70435DC5" w14:textId="51114D2B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3714540" w14:textId="2EFEA58A" w:rsidR="00280741" w:rsidRPr="00587BA9" w:rsidRDefault="00587BA9" w:rsidP="00587BA9">
      <w:pPr>
        <w:spacing w:after="36" w:line="250" w:lineRule="auto"/>
        <w:ind w:left="-5" w:hanging="1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 w:rsidR="00760D27" w:rsidRPr="003B4AC2">
        <w:rPr>
          <w:rFonts w:ascii="Times New Roman" w:eastAsia="Times New Roman" w:hAnsi="Times New Roman" w:cs="Times New Roman"/>
        </w:rPr>
        <w:t>18F</w:t>
      </w:r>
      <w:r>
        <w:rPr>
          <w:rFonts w:ascii="Times New Roman" w:eastAsia="Times New Roman" w:hAnsi="Times New Roman" w:cs="Times New Roman"/>
        </w:rPr>
        <w:t>)</w:t>
      </w:r>
      <w:r w:rsidR="00D23196" w:rsidRPr="003B4AC2">
        <w:rPr>
          <w:rFonts w:ascii="Times New Roman" w:eastAsia="Times New Roman" w:hAnsi="Times New Roman" w:cs="Times New Roman"/>
        </w:rPr>
        <w:t xml:space="preserve"> </w:t>
      </w:r>
      <w:r w:rsidR="00760D27" w:rsidRPr="003B4AC2">
        <w:rPr>
          <w:rFonts w:ascii="Times New Roman" w:eastAsia="Times New Roman" w:hAnsi="Times New Roman" w:cs="Times New Roman"/>
        </w:rPr>
        <w:t>Fluorocholine Biont sa používa na zobrazovanie u pacientov podstupujúcich onkologické diagnostické vyšetrenia opisujúce funkciu alebo ochorenia, pri ktorých diagnostickým cieľom je zvýšená aku</w:t>
      </w:r>
      <w:r w:rsidR="00760D27" w:rsidRPr="00587BA9">
        <w:rPr>
          <w:rFonts w:ascii="Times New Roman" w:eastAsia="Times New Roman" w:hAnsi="Times New Roman" w:cs="Times New Roman"/>
        </w:rPr>
        <w:t xml:space="preserve">mulácia cholínu jednotlivými orgánmi a tkanivami.  </w:t>
      </w:r>
    </w:p>
    <w:p w14:paraId="0B7A9DAB" w14:textId="77777777" w:rsidR="00FC1DDA" w:rsidRPr="00587BA9" w:rsidRDefault="00FC1DDA" w:rsidP="00F71CDB">
      <w:pPr>
        <w:spacing w:after="0" w:line="240" w:lineRule="auto"/>
        <w:jc w:val="both"/>
        <w:rPr>
          <w:rStyle w:val="longtext"/>
          <w:rFonts w:ascii="Times New Roman" w:hAnsi="Times New Roman" w:cs="Times New Roman"/>
        </w:rPr>
      </w:pPr>
      <w:r w:rsidRPr="00587BA9">
        <w:rPr>
          <w:rStyle w:val="longtext"/>
          <w:rFonts w:ascii="Times New Roman" w:hAnsi="Times New Roman" w:cs="Times New Roman"/>
        </w:rPr>
        <w:t>Pre PET s </w:t>
      </w:r>
      <w:proofErr w:type="spellStart"/>
      <w:r w:rsidRPr="00587BA9">
        <w:rPr>
          <w:rStyle w:val="longtext"/>
          <w:rFonts w:ascii="Times New Roman" w:hAnsi="Times New Roman" w:cs="Times New Roman"/>
        </w:rPr>
        <w:t>fluórcholín</w:t>
      </w:r>
      <w:proofErr w:type="spellEnd"/>
      <w:r w:rsidRPr="00587BA9">
        <w:rPr>
          <w:rStyle w:val="longtext"/>
          <w:rFonts w:ascii="Times New Roman" w:hAnsi="Times New Roman" w:cs="Times New Roman"/>
        </w:rPr>
        <w:t xml:space="preserve"> (</w:t>
      </w:r>
      <w:r w:rsidRPr="00587BA9">
        <w:rPr>
          <w:rStyle w:val="longtext"/>
          <w:rFonts w:ascii="Times New Roman" w:hAnsi="Times New Roman" w:cs="Times New Roman"/>
          <w:vertAlign w:val="superscript"/>
        </w:rPr>
        <w:t>18</w:t>
      </w:r>
      <w:r w:rsidRPr="00587BA9">
        <w:rPr>
          <w:rStyle w:val="longtext"/>
          <w:rFonts w:ascii="Times New Roman" w:hAnsi="Times New Roman" w:cs="Times New Roman"/>
        </w:rPr>
        <w:t>F) chloridom boli dostatočne zdokumentované nasledujúce indikácie:</w:t>
      </w:r>
    </w:p>
    <w:p w14:paraId="36F2372B" w14:textId="77777777" w:rsidR="00D124FB" w:rsidRDefault="00D124FB" w:rsidP="00F71CDB">
      <w:pPr>
        <w:spacing w:after="0" w:line="240" w:lineRule="auto"/>
        <w:jc w:val="both"/>
        <w:rPr>
          <w:rStyle w:val="longtext"/>
          <w:rFonts w:ascii="Times New Roman" w:hAnsi="Times New Roman" w:cs="Times New Roman"/>
          <w:u w:val="single"/>
        </w:rPr>
      </w:pPr>
    </w:p>
    <w:p w14:paraId="79FF4E6F" w14:textId="77777777" w:rsidR="00FC1DDA" w:rsidRPr="00D124FB" w:rsidRDefault="00FC1DDA" w:rsidP="00F71CDB">
      <w:pPr>
        <w:spacing w:after="0" w:line="240" w:lineRule="auto"/>
        <w:jc w:val="both"/>
        <w:rPr>
          <w:rStyle w:val="longtext"/>
          <w:rFonts w:ascii="Times New Roman" w:hAnsi="Times New Roman" w:cs="Times New Roman"/>
          <w:u w:val="single"/>
        </w:rPr>
      </w:pPr>
      <w:r w:rsidRPr="00D124FB">
        <w:rPr>
          <w:rStyle w:val="longtext"/>
          <w:rFonts w:ascii="Times New Roman" w:hAnsi="Times New Roman" w:cs="Times New Roman"/>
          <w:u w:val="single"/>
        </w:rPr>
        <w:t>Karcinóm prostaty</w:t>
      </w:r>
    </w:p>
    <w:p w14:paraId="5270E3B2" w14:textId="77777777" w:rsidR="00FC1DDA" w:rsidRPr="003B4AC2" w:rsidRDefault="00930CB4" w:rsidP="00D124FB">
      <w:pPr>
        <w:numPr>
          <w:ilvl w:val="0"/>
          <w:numId w:val="8"/>
        </w:numPr>
        <w:spacing w:after="0" w:line="240" w:lineRule="auto"/>
        <w:jc w:val="both"/>
        <w:rPr>
          <w:rStyle w:val="longtext"/>
          <w:rFonts w:ascii="Times New Roman" w:hAnsi="Times New Roman" w:cs="Times New Roman"/>
        </w:rPr>
      </w:pPr>
      <w:r w:rsidRPr="003B4AC2">
        <w:rPr>
          <w:rStyle w:val="longtext"/>
          <w:rFonts w:ascii="Times New Roman" w:hAnsi="Times New Roman" w:cs="Times New Roman"/>
        </w:rPr>
        <w:t>Zistenie</w:t>
      </w:r>
      <w:r w:rsidR="00536932" w:rsidRPr="003B4AC2">
        <w:rPr>
          <w:rStyle w:val="longtext"/>
          <w:rFonts w:ascii="Times New Roman" w:hAnsi="Times New Roman" w:cs="Times New Roman"/>
        </w:rPr>
        <w:t xml:space="preserve"> kostných metastáz u vysoko rizikových pacientov.</w:t>
      </w:r>
    </w:p>
    <w:p w14:paraId="4FDC08BE" w14:textId="77777777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7483C23" w14:textId="77777777" w:rsidR="005A1C4F" w:rsidRPr="00587BA9" w:rsidRDefault="00760D27" w:rsidP="00F71CDB">
      <w:pPr>
        <w:pStyle w:val="Nadpis2"/>
        <w:spacing w:line="240" w:lineRule="auto"/>
        <w:ind w:left="-5"/>
        <w:rPr>
          <w:sz w:val="22"/>
          <w:u w:val="none"/>
        </w:rPr>
      </w:pPr>
      <w:proofErr w:type="spellStart"/>
      <w:r w:rsidRPr="00587BA9">
        <w:rPr>
          <w:sz w:val="22"/>
        </w:rPr>
        <w:t>Hepatocelulárny</w:t>
      </w:r>
      <w:proofErr w:type="spellEnd"/>
      <w:r w:rsidRPr="00587BA9">
        <w:rPr>
          <w:sz w:val="22"/>
        </w:rPr>
        <w:t xml:space="preserve"> karcinóm</w:t>
      </w:r>
      <w:r w:rsidRPr="00587BA9">
        <w:rPr>
          <w:sz w:val="22"/>
          <w:u w:val="none"/>
        </w:rPr>
        <w:t xml:space="preserve"> </w:t>
      </w:r>
    </w:p>
    <w:p w14:paraId="3937DFC2" w14:textId="77777777" w:rsidR="00953712" w:rsidRPr="00F71CDB" w:rsidRDefault="00953712" w:rsidP="00F71CDB">
      <w:pPr>
        <w:spacing w:after="0" w:line="240" w:lineRule="auto"/>
        <w:rPr>
          <w:rFonts w:ascii="Times New Roman" w:hAnsi="Times New Roman" w:cs="Times New Roman"/>
        </w:rPr>
      </w:pPr>
    </w:p>
    <w:p w14:paraId="2F8FF589" w14:textId="77777777" w:rsidR="00280741" w:rsidRPr="00D124FB" w:rsidRDefault="00760D27" w:rsidP="00F71CD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Lokalizácia</w:t>
      </w:r>
      <w:r w:rsidR="00D23196" w:rsidRPr="00D124FB">
        <w:rPr>
          <w:rFonts w:ascii="Times New Roman" w:eastAsia="Times New Roman" w:hAnsi="Times New Roman" w:cs="Times New Roman"/>
        </w:rPr>
        <w:t xml:space="preserve"> </w:t>
      </w:r>
      <w:proofErr w:type="spellStart"/>
      <w:r w:rsidR="00D23196" w:rsidRPr="00D124FB">
        <w:rPr>
          <w:rFonts w:ascii="Times New Roman" w:eastAsia="Times New Roman" w:hAnsi="Times New Roman" w:cs="Times New Roman"/>
        </w:rPr>
        <w:t>intrahepatálnych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lézií dokázaného dobre diferencovaného </w:t>
      </w:r>
      <w:proofErr w:type="spellStart"/>
      <w:r w:rsidRPr="00D124FB">
        <w:rPr>
          <w:rFonts w:ascii="Times New Roman" w:eastAsia="Times New Roman" w:hAnsi="Times New Roman" w:cs="Times New Roman"/>
        </w:rPr>
        <w:t>hepatocelulárneho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karcinómu.</w:t>
      </w:r>
      <w:r w:rsidRPr="00D124FB">
        <w:rPr>
          <w:rFonts w:ascii="Times New Roman" w:hAnsi="Times New Roman" w:cs="Times New Roman"/>
          <w:color w:val="2F2F2F"/>
        </w:rPr>
        <w:t xml:space="preserve"> </w:t>
      </w:r>
    </w:p>
    <w:p w14:paraId="40CB5D5D" w14:textId="77777777" w:rsidR="00280741" w:rsidRPr="00587BA9" w:rsidRDefault="00760D27" w:rsidP="00F71CDB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color w:val="2F2F2F"/>
        </w:rPr>
      </w:pPr>
      <w:r w:rsidRPr="00D124FB">
        <w:rPr>
          <w:rFonts w:ascii="Times New Roman" w:eastAsia="Times New Roman" w:hAnsi="Times New Roman" w:cs="Times New Roman"/>
        </w:rPr>
        <w:t xml:space="preserve">Ako doplňujúce vyšetrenie k FDG-PET: charakterizácia pečeňových uzlov a/alebo hodnotenie rozsahu dokázaného alebo vysoko pravdepodobného </w:t>
      </w:r>
      <w:proofErr w:type="spellStart"/>
      <w:r w:rsidRPr="00D124FB">
        <w:rPr>
          <w:rFonts w:ascii="Times New Roman" w:eastAsia="Times New Roman" w:hAnsi="Times New Roman" w:cs="Times New Roman"/>
        </w:rPr>
        <w:t>hepatocelulárneho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</w:t>
      </w:r>
      <w:r w:rsidRPr="003B4AC2">
        <w:rPr>
          <w:rFonts w:ascii="Times New Roman" w:eastAsia="Times New Roman" w:hAnsi="Times New Roman" w:cs="Times New Roman"/>
        </w:rPr>
        <w:t>karcinómu, ak FDG-PET</w:t>
      </w:r>
      <w:r w:rsidR="00953712" w:rsidRPr="003B4AC2">
        <w:rPr>
          <w:rFonts w:ascii="Times New Roman" w:eastAsia="Times New Roman" w:hAnsi="Times New Roman" w:cs="Times New Roman"/>
        </w:rPr>
        <w:t xml:space="preserve"> </w:t>
      </w:r>
      <w:r w:rsidRPr="00587BA9">
        <w:rPr>
          <w:rFonts w:ascii="Times New Roman" w:eastAsia="Times New Roman" w:hAnsi="Times New Roman" w:cs="Times New Roman"/>
        </w:rPr>
        <w:t>nepriniesla jednoznačný záver alebo ak je plánovaný chirurgický výkon alebo transplantácia.</w:t>
      </w:r>
      <w:r w:rsidRPr="00587BA9">
        <w:rPr>
          <w:rFonts w:ascii="Times New Roman" w:hAnsi="Times New Roman" w:cs="Times New Roman"/>
          <w:color w:val="2F2F2F"/>
        </w:rPr>
        <w:t xml:space="preserve"> </w:t>
      </w:r>
    </w:p>
    <w:p w14:paraId="54C99565" w14:textId="77777777" w:rsidR="00CA4E55" w:rsidRPr="00587BA9" w:rsidRDefault="00CA4E55" w:rsidP="00F71CDB">
      <w:pPr>
        <w:spacing w:after="0" w:line="240" w:lineRule="auto"/>
        <w:ind w:left="1080"/>
        <w:jc w:val="both"/>
        <w:rPr>
          <w:rFonts w:ascii="Times New Roman" w:hAnsi="Times New Roman" w:cs="Times New Roman"/>
          <w:color w:val="2F2F2F"/>
        </w:rPr>
      </w:pPr>
    </w:p>
    <w:p w14:paraId="54753103" w14:textId="226E4F79" w:rsidR="00CA4E55" w:rsidRPr="00587BA9" w:rsidRDefault="00587BA9" w:rsidP="00587BA9">
      <w:pPr>
        <w:spacing w:after="5" w:line="250" w:lineRule="auto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 w:rsidR="00D23196" w:rsidRPr="00587BA9">
        <w:rPr>
          <w:rFonts w:ascii="Times New Roman" w:eastAsia="Times New Roman" w:hAnsi="Times New Roman" w:cs="Times New Roman"/>
        </w:rPr>
        <w:t>18F</w:t>
      </w:r>
      <w:r>
        <w:rPr>
          <w:rFonts w:ascii="Times New Roman" w:eastAsia="Times New Roman" w:hAnsi="Times New Roman" w:cs="Times New Roman"/>
        </w:rPr>
        <w:t>)</w:t>
      </w:r>
      <w:r w:rsidR="00D23196" w:rsidRPr="00587BA9">
        <w:rPr>
          <w:rFonts w:ascii="Times New Roman" w:eastAsia="Times New Roman" w:hAnsi="Times New Roman" w:cs="Times New Roman"/>
        </w:rPr>
        <w:t xml:space="preserve"> </w:t>
      </w:r>
      <w:r w:rsidR="00CA4E55" w:rsidRPr="00587BA9">
        <w:rPr>
          <w:rFonts w:ascii="Times New Roman" w:hAnsi="Times New Roman" w:cs="Times New Roman"/>
        </w:rPr>
        <w:t>Fluorocholine Biont je indikovaný dospelý</w:t>
      </w:r>
      <w:r>
        <w:rPr>
          <w:rFonts w:ascii="Times New Roman" w:hAnsi="Times New Roman" w:cs="Times New Roman"/>
        </w:rPr>
        <w:t>m</w:t>
      </w:r>
      <w:r w:rsidR="00CA4E55" w:rsidRPr="00587BA9">
        <w:rPr>
          <w:rFonts w:ascii="Times New Roman" w:hAnsi="Times New Roman" w:cs="Times New Roman"/>
        </w:rPr>
        <w:t>.</w:t>
      </w:r>
    </w:p>
    <w:p w14:paraId="2EE61A74" w14:textId="7CEB898E" w:rsidR="00280741" w:rsidRPr="00587BA9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C91B03A" w14:textId="77777777" w:rsidR="00280741" w:rsidRPr="003B4AC2" w:rsidRDefault="00760D27" w:rsidP="00F71CDB">
      <w:pPr>
        <w:keepNext/>
        <w:tabs>
          <w:tab w:val="center" w:pos="2322"/>
        </w:tabs>
        <w:spacing w:after="0" w:line="240" w:lineRule="auto"/>
        <w:ind w:left="-15"/>
        <w:rPr>
          <w:rFonts w:ascii="Times New Roman" w:hAnsi="Times New Roman" w:cs="Times New Roman"/>
        </w:rPr>
      </w:pPr>
      <w:r w:rsidRPr="00587BA9">
        <w:rPr>
          <w:rFonts w:ascii="Times New Roman" w:eastAsia="Times New Roman" w:hAnsi="Times New Roman" w:cs="Times New Roman"/>
          <w:b/>
        </w:rPr>
        <w:lastRenderedPageBreak/>
        <w:t>4.2</w:t>
      </w:r>
      <w:r w:rsidRPr="00587BA9">
        <w:rPr>
          <w:rFonts w:ascii="Times New Roman" w:eastAsia="Arial" w:hAnsi="Times New Roman" w:cs="Times New Roman"/>
          <w:b/>
        </w:rPr>
        <w:t xml:space="preserve"> </w:t>
      </w:r>
      <w:r w:rsidRPr="00587BA9">
        <w:rPr>
          <w:rFonts w:ascii="Times New Roman" w:eastAsia="Arial" w:hAnsi="Times New Roman" w:cs="Times New Roman"/>
          <w:b/>
        </w:rPr>
        <w:tab/>
      </w:r>
      <w:r w:rsidRPr="00587BA9">
        <w:rPr>
          <w:rFonts w:ascii="Times New Roman" w:eastAsia="Times New Roman" w:hAnsi="Times New Roman" w:cs="Times New Roman"/>
          <w:b/>
        </w:rPr>
        <w:t>Dávkovanie</w:t>
      </w:r>
      <w:r w:rsidRPr="003B4AC2">
        <w:rPr>
          <w:rFonts w:ascii="Times New Roman" w:eastAsia="Times New Roman" w:hAnsi="Times New Roman" w:cs="Times New Roman"/>
          <w:b/>
        </w:rPr>
        <w:t xml:space="preserve"> a spôsob podávania</w:t>
      </w:r>
      <w:r w:rsidRPr="003B4AC2">
        <w:rPr>
          <w:rFonts w:ascii="Times New Roman" w:eastAsia="Times New Roman" w:hAnsi="Times New Roman" w:cs="Times New Roman"/>
        </w:rPr>
        <w:t xml:space="preserve"> </w:t>
      </w:r>
    </w:p>
    <w:p w14:paraId="0C2283FB" w14:textId="7308FA0E" w:rsidR="00280741" w:rsidRPr="003B4AC2" w:rsidRDefault="00280741" w:rsidP="00F71CDB">
      <w:pPr>
        <w:keepNext/>
        <w:spacing w:after="0" w:line="240" w:lineRule="auto"/>
        <w:rPr>
          <w:rFonts w:ascii="Times New Roman" w:hAnsi="Times New Roman" w:cs="Times New Roman"/>
        </w:rPr>
      </w:pPr>
    </w:p>
    <w:p w14:paraId="232DDEAC" w14:textId="77777777" w:rsidR="00280741" w:rsidRPr="00D124FB" w:rsidRDefault="00760D27" w:rsidP="00F71CDB">
      <w:pPr>
        <w:pStyle w:val="Nadpis2"/>
        <w:spacing w:line="240" w:lineRule="auto"/>
        <w:ind w:left="-5"/>
        <w:rPr>
          <w:sz w:val="22"/>
        </w:rPr>
      </w:pPr>
      <w:r w:rsidRPr="003F2581">
        <w:rPr>
          <w:sz w:val="22"/>
        </w:rPr>
        <w:t>Dávkovanie</w:t>
      </w:r>
      <w:r w:rsidRPr="003F2581">
        <w:rPr>
          <w:sz w:val="22"/>
          <w:u w:val="none"/>
        </w:rPr>
        <w:t xml:space="preserve"> </w:t>
      </w:r>
    </w:p>
    <w:p w14:paraId="31C41F96" w14:textId="3A6DD376" w:rsidR="00280741" w:rsidRPr="00D124FB" w:rsidRDefault="00280741" w:rsidP="00F71CDB">
      <w:pPr>
        <w:keepNext/>
        <w:spacing w:after="0" w:line="240" w:lineRule="auto"/>
        <w:rPr>
          <w:rFonts w:ascii="Times New Roman" w:hAnsi="Times New Roman" w:cs="Times New Roman"/>
        </w:rPr>
      </w:pPr>
    </w:p>
    <w:p w14:paraId="4BFC92AF" w14:textId="77777777" w:rsidR="00280741" w:rsidRPr="00D124FB" w:rsidRDefault="00760D27" w:rsidP="00F71CDB">
      <w:pPr>
        <w:keepNext/>
        <w:spacing w:after="0" w:line="240" w:lineRule="auto"/>
        <w:ind w:left="-5" w:right="3047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i/>
        </w:rPr>
        <w:t>Dospelí a starš</w:t>
      </w:r>
      <w:r w:rsidR="00584EDE" w:rsidRPr="00D124FB">
        <w:rPr>
          <w:rFonts w:ascii="Times New Roman" w:eastAsia="Times New Roman" w:hAnsi="Times New Roman" w:cs="Times New Roman"/>
          <w:i/>
        </w:rPr>
        <w:t>í</w:t>
      </w:r>
      <w:r w:rsidRPr="00D124FB">
        <w:rPr>
          <w:rFonts w:ascii="Times New Roman" w:eastAsia="Times New Roman" w:hAnsi="Times New Roman" w:cs="Times New Roman"/>
          <w:i/>
        </w:rPr>
        <w:t xml:space="preserve"> </w:t>
      </w:r>
      <w:r w:rsidR="00584EDE" w:rsidRPr="00D124FB">
        <w:rPr>
          <w:rFonts w:ascii="Times New Roman" w:eastAsia="Times New Roman" w:hAnsi="Times New Roman" w:cs="Times New Roman"/>
          <w:i/>
        </w:rPr>
        <w:t>pacienti</w:t>
      </w:r>
      <w:r w:rsidRPr="00D124FB">
        <w:rPr>
          <w:rFonts w:ascii="Times New Roman" w:eastAsia="Times New Roman" w:hAnsi="Times New Roman" w:cs="Times New Roman"/>
          <w:i/>
        </w:rPr>
        <w:t xml:space="preserve"> </w:t>
      </w:r>
    </w:p>
    <w:p w14:paraId="33943192" w14:textId="77777777" w:rsidR="00280741" w:rsidRPr="00D124FB" w:rsidRDefault="00760D27" w:rsidP="00F71CDB">
      <w:pPr>
        <w:keepNext/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Odporúčaná aktivita pre dospelých pacientov s hmotnosťou 70 kg je od 140 do 280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="00513586" w:rsidRPr="00D124FB">
        <w:rPr>
          <w:rFonts w:ascii="Times New Roman" w:eastAsia="Times New Roman" w:hAnsi="Times New Roman" w:cs="Times New Roman"/>
        </w:rPr>
        <w:t xml:space="preserve"> podávaná priamou intravenóznou injekciou.</w:t>
      </w:r>
      <w:r w:rsidRPr="00D124FB">
        <w:rPr>
          <w:rFonts w:ascii="Times New Roman" w:eastAsia="Times New Roman" w:hAnsi="Times New Roman" w:cs="Times New Roman"/>
        </w:rPr>
        <w:t xml:space="preserve"> </w:t>
      </w:r>
      <w:r w:rsidR="00513586" w:rsidRPr="00D124FB">
        <w:rPr>
          <w:rFonts w:ascii="Times New Roman" w:eastAsia="Times New Roman" w:hAnsi="Times New Roman" w:cs="Times New Roman"/>
        </w:rPr>
        <w:t xml:space="preserve">Táto aktivita musí byť prispôsobená telesnej hmotnosti pacienta a typu použitej PET alebo PET/CT kamery. Dávky podávané v štúdiách boli všeobecne v rozmedzí 2 - 4 </w:t>
      </w:r>
      <w:proofErr w:type="spellStart"/>
      <w:r w:rsidR="00513586" w:rsidRPr="00D124FB">
        <w:rPr>
          <w:rFonts w:ascii="Times New Roman" w:eastAsia="Times New Roman" w:hAnsi="Times New Roman" w:cs="Times New Roman"/>
        </w:rPr>
        <w:t>MBq</w:t>
      </w:r>
      <w:proofErr w:type="spellEnd"/>
      <w:r w:rsidR="00513586" w:rsidRPr="00D124FB">
        <w:rPr>
          <w:rFonts w:ascii="Times New Roman" w:eastAsia="Times New Roman" w:hAnsi="Times New Roman" w:cs="Times New Roman"/>
        </w:rPr>
        <w:t xml:space="preserve"> / kg až do 400 </w:t>
      </w:r>
      <w:proofErr w:type="spellStart"/>
      <w:r w:rsidR="00513586" w:rsidRPr="00D124FB">
        <w:rPr>
          <w:rFonts w:ascii="Times New Roman" w:eastAsia="Times New Roman" w:hAnsi="Times New Roman" w:cs="Times New Roman"/>
        </w:rPr>
        <w:t>MBq</w:t>
      </w:r>
      <w:proofErr w:type="spellEnd"/>
      <w:r w:rsidR="00513586" w:rsidRPr="00D124FB">
        <w:rPr>
          <w:rFonts w:ascii="Times New Roman" w:eastAsia="Times New Roman" w:hAnsi="Times New Roman" w:cs="Times New Roman"/>
        </w:rPr>
        <w:t>.</w:t>
      </w:r>
      <w:r w:rsidR="00513586" w:rsidRPr="00D124FB" w:rsidDel="00513586">
        <w:rPr>
          <w:rFonts w:ascii="Times New Roman" w:eastAsia="Times New Roman" w:hAnsi="Times New Roman" w:cs="Times New Roman"/>
        </w:rPr>
        <w:t xml:space="preserve"> </w:t>
      </w:r>
    </w:p>
    <w:p w14:paraId="573E7A64" w14:textId="225630C2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12EA2BB1" w14:textId="77777777" w:rsidR="00280741" w:rsidRPr="00D124FB" w:rsidRDefault="00513586" w:rsidP="00F71CDB">
      <w:pPr>
        <w:spacing w:after="0" w:line="240" w:lineRule="auto"/>
        <w:ind w:left="-5" w:right="3047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i/>
        </w:rPr>
        <w:t>Pediatrická populácia</w:t>
      </w:r>
      <w:r w:rsidR="00760D27" w:rsidRPr="00D124FB">
        <w:rPr>
          <w:rFonts w:ascii="Times New Roman" w:eastAsia="Times New Roman" w:hAnsi="Times New Roman" w:cs="Times New Roman"/>
          <w:i/>
        </w:rPr>
        <w:t xml:space="preserve"> </w:t>
      </w:r>
    </w:p>
    <w:p w14:paraId="3C9AE537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Pre pacientov vo veku do 18 rokov nie sú k dispozícii žiadne klinické údaje, týkajúce sa bezpečnosti a diagnostickej účinnosti lieku, p</w:t>
      </w:r>
      <w:r w:rsidRPr="00D124FB">
        <w:rPr>
          <w:rFonts w:ascii="Times New Roman" w:eastAsia="Times New Roman" w:hAnsi="Times New Roman" w:cs="Times New Roman"/>
          <w:color w:val="2F2F2F"/>
        </w:rPr>
        <w:t>reto sa použitie v onkologickej pediatrii</w:t>
      </w:r>
      <w:r w:rsidR="00953712" w:rsidRPr="00D124FB">
        <w:rPr>
          <w:rFonts w:ascii="Times New Roman" w:eastAsia="Times New Roman" w:hAnsi="Times New Roman" w:cs="Times New Roman"/>
          <w:color w:val="2F2F2F"/>
        </w:rPr>
        <w:t xml:space="preserve"> </w:t>
      </w:r>
      <w:r w:rsidRPr="00D124FB">
        <w:rPr>
          <w:rFonts w:ascii="Times New Roman" w:eastAsia="Times New Roman" w:hAnsi="Times New Roman" w:cs="Times New Roman"/>
          <w:color w:val="2F2F2F"/>
        </w:rPr>
        <w:t xml:space="preserve">neodporúča. </w:t>
      </w:r>
    </w:p>
    <w:p w14:paraId="1D584680" w14:textId="5F99429D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E9555F8" w14:textId="77777777" w:rsidR="00FC1DDA" w:rsidRPr="00D124FB" w:rsidRDefault="00FC1DDA" w:rsidP="00F71CDB">
      <w:pPr>
        <w:spacing w:after="0" w:line="240" w:lineRule="auto"/>
        <w:ind w:left="-5" w:hanging="10"/>
        <w:jc w:val="both"/>
        <w:rPr>
          <w:rStyle w:val="longtext"/>
          <w:rFonts w:ascii="Times New Roman" w:hAnsi="Times New Roman" w:cs="Times New Roman"/>
          <w:i/>
        </w:rPr>
      </w:pPr>
      <w:r w:rsidRPr="00D124FB">
        <w:rPr>
          <w:rStyle w:val="longtext"/>
          <w:rFonts w:ascii="Times New Roman" w:hAnsi="Times New Roman" w:cs="Times New Roman"/>
          <w:i/>
        </w:rPr>
        <w:t>Porucha funkcie obličiek a pečene</w:t>
      </w:r>
    </w:p>
    <w:p w14:paraId="220FF126" w14:textId="77777777" w:rsidR="00FC1DDA" w:rsidRPr="00D124FB" w:rsidRDefault="00FC1DDA" w:rsidP="00D124FB">
      <w:pPr>
        <w:pStyle w:val="Zarkazkladnhotextu3"/>
        <w:spacing w:after="0"/>
        <w:ind w:left="0"/>
        <w:jc w:val="both"/>
        <w:rPr>
          <w:bCs/>
          <w:sz w:val="22"/>
          <w:szCs w:val="22"/>
          <w:lang w:val="sk-SK"/>
        </w:rPr>
      </w:pPr>
      <w:r w:rsidRPr="00D124FB">
        <w:rPr>
          <w:bCs/>
          <w:sz w:val="22"/>
          <w:szCs w:val="22"/>
          <w:lang w:val="sk-SK"/>
        </w:rPr>
        <w:t xml:space="preserve">Množstvo podanej aktivity je potrebné starostlivo zvážiť, nakoľko je u týchto pacientov možná vyššia radiačná záťaž. </w:t>
      </w:r>
    </w:p>
    <w:p w14:paraId="58A3016A" w14:textId="77777777" w:rsidR="00FC1DDA" w:rsidRPr="00D124FB" w:rsidRDefault="00FC1DDA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 xml:space="preserve">Pre tento liek neboli uskutočnené  rozsiahle štúdie prispôsobenia dávky pre túto rizikovú populáciu </w:t>
      </w:r>
      <w:proofErr w:type="spellStart"/>
      <w:r w:rsidRPr="00D124FB">
        <w:rPr>
          <w:rFonts w:ascii="Times New Roman" w:hAnsi="Times New Roman" w:cs="Times New Roman"/>
        </w:rPr>
        <w:t>Farmakokinetika</w:t>
      </w:r>
      <w:proofErr w:type="spellEnd"/>
      <w:r w:rsidRPr="00D124FB">
        <w:rPr>
          <w:rFonts w:ascii="Times New Roman" w:hAnsi="Times New Roman" w:cs="Times New Roman"/>
        </w:rPr>
        <w:t xml:space="preserve"> </w:t>
      </w:r>
      <w:proofErr w:type="spellStart"/>
      <w:r w:rsidRPr="00D124FB">
        <w:rPr>
          <w:rFonts w:ascii="Times New Roman" w:hAnsi="Times New Roman" w:cs="Times New Roman"/>
        </w:rPr>
        <w:t>fluórcholín</w:t>
      </w:r>
      <w:proofErr w:type="spellEnd"/>
      <w:r w:rsidRPr="00D124FB">
        <w:rPr>
          <w:rFonts w:ascii="Times New Roman" w:hAnsi="Times New Roman" w:cs="Times New Roman"/>
        </w:rPr>
        <w:t xml:space="preserve"> (</w:t>
      </w:r>
      <w:r w:rsidRPr="00D124FB">
        <w:rPr>
          <w:rFonts w:ascii="Times New Roman" w:hAnsi="Times New Roman" w:cs="Times New Roman"/>
          <w:vertAlign w:val="superscript"/>
        </w:rPr>
        <w:t>18</w:t>
      </w:r>
      <w:r w:rsidRPr="00D124FB">
        <w:rPr>
          <w:rFonts w:ascii="Times New Roman" w:hAnsi="Times New Roman" w:cs="Times New Roman"/>
        </w:rPr>
        <w:t>F) chloridu u pacientov s </w:t>
      </w:r>
      <w:proofErr w:type="spellStart"/>
      <w:r w:rsidRPr="00D124FB">
        <w:rPr>
          <w:rFonts w:ascii="Times New Roman" w:hAnsi="Times New Roman" w:cs="Times New Roman"/>
        </w:rPr>
        <w:t>renálnou</w:t>
      </w:r>
      <w:proofErr w:type="spellEnd"/>
      <w:r w:rsidRPr="00D124FB">
        <w:rPr>
          <w:rFonts w:ascii="Times New Roman" w:hAnsi="Times New Roman" w:cs="Times New Roman"/>
        </w:rPr>
        <w:t xml:space="preserve"> </w:t>
      </w:r>
      <w:proofErr w:type="spellStart"/>
      <w:r w:rsidRPr="00D124FB">
        <w:rPr>
          <w:rFonts w:ascii="Times New Roman" w:hAnsi="Times New Roman" w:cs="Times New Roman"/>
        </w:rPr>
        <w:t>insuficienciou</w:t>
      </w:r>
      <w:proofErr w:type="spellEnd"/>
      <w:r w:rsidRPr="00D124FB">
        <w:rPr>
          <w:rFonts w:ascii="Times New Roman" w:hAnsi="Times New Roman" w:cs="Times New Roman"/>
        </w:rPr>
        <w:t xml:space="preserve"> nebola hodnotená.</w:t>
      </w:r>
    </w:p>
    <w:p w14:paraId="007A2BB5" w14:textId="77777777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9EB7D51" w14:textId="77777777" w:rsidR="00280741" w:rsidRPr="00D124FB" w:rsidRDefault="00760D27" w:rsidP="00F71CDB">
      <w:pPr>
        <w:pStyle w:val="Nadpis2"/>
        <w:spacing w:line="240" w:lineRule="auto"/>
        <w:ind w:left="-5"/>
        <w:rPr>
          <w:iCs/>
          <w:sz w:val="22"/>
        </w:rPr>
      </w:pPr>
      <w:r w:rsidRPr="00D124FB">
        <w:rPr>
          <w:iCs/>
          <w:sz w:val="22"/>
        </w:rPr>
        <w:t>Spôsob pod</w:t>
      </w:r>
      <w:r w:rsidR="00953712" w:rsidRPr="00D124FB">
        <w:rPr>
          <w:iCs/>
          <w:sz w:val="22"/>
        </w:rPr>
        <w:t>áv</w:t>
      </w:r>
      <w:r w:rsidRPr="00D124FB">
        <w:rPr>
          <w:iCs/>
          <w:sz w:val="22"/>
        </w:rPr>
        <w:t xml:space="preserve">ania </w:t>
      </w:r>
    </w:p>
    <w:p w14:paraId="0A337FF8" w14:textId="77777777" w:rsidR="00511A70" w:rsidRPr="00D124FB" w:rsidRDefault="00511A70" w:rsidP="00F71CDB">
      <w:pPr>
        <w:spacing w:after="0" w:line="240" w:lineRule="auto"/>
        <w:ind w:left="-5" w:right="-14" w:hanging="10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Liek má byť aplikovaný priamou intravenóznou injekciou. </w:t>
      </w:r>
    </w:p>
    <w:p w14:paraId="74C10F7A" w14:textId="77777777" w:rsidR="00511A70" w:rsidRPr="00D124FB" w:rsidRDefault="00511A70" w:rsidP="00F71CDB">
      <w:pPr>
        <w:spacing w:after="0" w:line="240" w:lineRule="auto"/>
        <w:ind w:left="-5" w:right="-14" w:hanging="10"/>
        <w:rPr>
          <w:rFonts w:ascii="Times New Roman" w:eastAsia="Times New Roman" w:hAnsi="Times New Roman" w:cs="Times New Roman"/>
        </w:rPr>
      </w:pPr>
    </w:p>
    <w:p w14:paraId="2D7BB8FA" w14:textId="159D6D76" w:rsidR="00FC1DDA" w:rsidRPr="00D124FB" w:rsidRDefault="00760D27" w:rsidP="00F71CDB">
      <w:pPr>
        <w:spacing w:after="0" w:line="240" w:lineRule="auto"/>
        <w:ind w:left="-5" w:right="-14" w:hanging="10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Aktivita </w:t>
      </w:r>
      <w:proofErr w:type="spellStart"/>
      <w:r w:rsidRPr="00D124FB">
        <w:rPr>
          <w:rFonts w:ascii="Times New Roman" w:eastAsia="Times New Roman" w:hAnsi="Times New Roman" w:cs="Times New Roman"/>
        </w:rPr>
        <w:t>fluórcholín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 xml:space="preserve">F) chloridu musí byť zmeraná </w:t>
      </w:r>
      <w:proofErr w:type="spellStart"/>
      <w:r w:rsidRPr="00D124FB">
        <w:rPr>
          <w:rFonts w:ascii="Times New Roman" w:eastAsia="Times New Roman" w:hAnsi="Times New Roman" w:cs="Times New Roman"/>
        </w:rPr>
        <w:t>aktivimetrom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bezprostredne pred podaním. </w:t>
      </w:r>
    </w:p>
    <w:p w14:paraId="7E7419D2" w14:textId="537CF4F9" w:rsidR="00E101E5" w:rsidRPr="00D124FB" w:rsidRDefault="00760D27" w:rsidP="00F71CDB">
      <w:pPr>
        <w:spacing w:after="0" w:line="240" w:lineRule="auto"/>
        <w:ind w:left="-5" w:right="-14" w:hanging="10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Injekcia </w:t>
      </w:r>
      <w:proofErr w:type="spellStart"/>
      <w:r w:rsidRPr="00D124FB">
        <w:rPr>
          <w:rFonts w:ascii="Times New Roman" w:eastAsia="Times New Roman" w:hAnsi="Times New Roman" w:cs="Times New Roman"/>
        </w:rPr>
        <w:t>fluórcholín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 xml:space="preserve">F) chloridu musí byť intravenózna, aby sa zabránilo ožiareniu v dôsledku lokálnej </w:t>
      </w:r>
      <w:proofErr w:type="spellStart"/>
      <w:r w:rsidRPr="00D124FB">
        <w:rPr>
          <w:rFonts w:ascii="Times New Roman" w:eastAsia="Times New Roman" w:hAnsi="Times New Roman" w:cs="Times New Roman"/>
        </w:rPr>
        <w:t>extravazácie</w:t>
      </w:r>
      <w:proofErr w:type="spellEnd"/>
      <w:r w:rsidRPr="00D124FB">
        <w:rPr>
          <w:rFonts w:ascii="Times New Roman" w:eastAsia="Times New Roman" w:hAnsi="Times New Roman" w:cs="Times New Roman"/>
        </w:rPr>
        <w:t>, ako aj artefaktom pri zobrazovaní.</w:t>
      </w:r>
      <w:r w:rsidR="00E101E5" w:rsidRPr="00D124FB">
        <w:rPr>
          <w:rFonts w:ascii="Times New Roman" w:eastAsia="Times New Roman" w:hAnsi="Times New Roman" w:cs="Times New Roman"/>
        </w:rPr>
        <w:t xml:space="preserve"> Liek má byť aplikovaný priamou intravenóznou injekciou. </w:t>
      </w:r>
    </w:p>
    <w:p w14:paraId="470F86AC" w14:textId="77777777" w:rsidR="00FC1DDA" w:rsidRPr="00D124FB" w:rsidRDefault="00FC1DDA" w:rsidP="00F71CDB">
      <w:pPr>
        <w:spacing w:after="0" w:line="240" w:lineRule="auto"/>
        <w:ind w:left="-5" w:right="-14" w:hanging="10"/>
        <w:rPr>
          <w:rFonts w:ascii="Times New Roman" w:eastAsia="Times New Roman" w:hAnsi="Times New Roman" w:cs="Times New Roman"/>
        </w:rPr>
      </w:pPr>
    </w:p>
    <w:p w14:paraId="39AE5837" w14:textId="77777777" w:rsidR="00FC1DDA" w:rsidRPr="00D124FB" w:rsidRDefault="00FC1DDA" w:rsidP="00F71CDB">
      <w:pPr>
        <w:spacing w:after="0" w:line="240" w:lineRule="auto"/>
        <w:ind w:right="-14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Na prípravu pacienta pozri časť 4.4. </w:t>
      </w:r>
    </w:p>
    <w:p w14:paraId="707B06C0" w14:textId="77777777" w:rsidR="00E101E5" w:rsidRPr="00D124FB" w:rsidRDefault="00E101E5" w:rsidP="00F71CDB">
      <w:pPr>
        <w:spacing w:after="0" w:line="240" w:lineRule="auto"/>
        <w:ind w:right="-14"/>
        <w:rPr>
          <w:rFonts w:ascii="Times New Roman" w:hAnsi="Times New Roman" w:cs="Times New Roman"/>
        </w:rPr>
      </w:pPr>
    </w:p>
    <w:p w14:paraId="3ABEEC9C" w14:textId="77777777" w:rsidR="00280741" w:rsidRPr="00D124FB" w:rsidRDefault="00760D27" w:rsidP="00F71CDB">
      <w:pPr>
        <w:spacing w:after="0" w:line="240" w:lineRule="auto"/>
        <w:ind w:left="-5" w:right="3047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Pokyny na riedenie lieku pred podaním</w:t>
      </w:r>
      <w:r w:rsidR="00584EDE" w:rsidRPr="00D124FB">
        <w:rPr>
          <w:rFonts w:ascii="Times New Roman" w:eastAsia="Times New Roman" w:hAnsi="Times New Roman" w:cs="Times New Roman"/>
        </w:rPr>
        <w:t>,</w:t>
      </w:r>
      <w:r w:rsidRPr="00D124FB">
        <w:rPr>
          <w:rFonts w:ascii="Times New Roman" w:eastAsia="Times New Roman" w:hAnsi="Times New Roman" w:cs="Times New Roman"/>
        </w:rPr>
        <w:t xml:space="preserve"> pozri časť 12. </w:t>
      </w:r>
    </w:p>
    <w:p w14:paraId="4987F610" w14:textId="7BCEDBA1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7FF79209" w14:textId="77777777" w:rsidR="00280741" w:rsidRPr="00D124FB" w:rsidRDefault="00760D27" w:rsidP="00F71CDB">
      <w:pPr>
        <w:pStyle w:val="Nadpis2"/>
        <w:spacing w:line="240" w:lineRule="auto"/>
        <w:ind w:left="-5"/>
        <w:rPr>
          <w:sz w:val="22"/>
        </w:rPr>
      </w:pPr>
      <w:r w:rsidRPr="00D124FB">
        <w:rPr>
          <w:sz w:val="22"/>
        </w:rPr>
        <w:t>Snímanie obrazu</w:t>
      </w:r>
      <w:r w:rsidRPr="00D124FB">
        <w:rPr>
          <w:sz w:val="22"/>
          <w:u w:val="none"/>
        </w:rPr>
        <w:t xml:space="preserve"> </w:t>
      </w:r>
    </w:p>
    <w:p w14:paraId="57AA5562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Pri karcinóme prostaty: dynamická akvizícia PET obrazu oblasti panvy vrátane lôžka prostaty a panvových kostí, počas 8 minút, začínajúca 1 min po injekcii, alebo ak to nie je uskutočniteľné jedna 2 min statická akvizícia začínajúca od 1 min po injekcii. Pre všetky indikácie: "Statická" celotelová PET akvizícia začínajúca 10 až 20 minút po injekcii. Pri pochybnostiach o léziách s pomalou akumuláciou (napr. negatívne statické nálezy napriek zvýšeným sérovým hladinám PSA), druhá statická akvizícia môže byt uskutočnená po jednej hodine. </w:t>
      </w:r>
    </w:p>
    <w:p w14:paraId="3C9A8305" w14:textId="49CCB443" w:rsidR="00BF096A" w:rsidRPr="00D124FB" w:rsidRDefault="00BF096A" w:rsidP="00F71CDB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52E38BC" w14:textId="77777777" w:rsidR="00280741" w:rsidRPr="00D124FB" w:rsidRDefault="00760D27" w:rsidP="00F71CDB">
      <w:pPr>
        <w:pStyle w:val="Nadpis3"/>
        <w:tabs>
          <w:tab w:val="center" w:pos="1623"/>
        </w:tabs>
        <w:spacing w:after="0" w:line="240" w:lineRule="auto"/>
        <w:ind w:left="-15" w:firstLine="0"/>
        <w:rPr>
          <w:sz w:val="22"/>
        </w:rPr>
      </w:pPr>
      <w:r w:rsidRPr="00D124FB">
        <w:rPr>
          <w:sz w:val="22"/>
        </w:rPr>
        <w:t>4.3</w:t>
      </w:r>
      <w:r w:rsidRPr="00D124FB">
        <w:rPr>
          <w:rFonts w:eastAsia="Arial"/>
          <w:sz w:val="22"/>
        </w:rPr>
        <w:t xml:space="preserve"> </w:t>
      </w:r>
      <w:r w:rsidRPr="00D124FB">
        <w:rPr>
          <w:rFonts w:eastAsia="Arial"/>
          <w:sz w:val="22"/>
        </w:rPr>
        <w:tab/>
      </w:r>
      <w:r w:rsidRPr="00D124FB">
        <w:rPr>
          <w:sz w:val="22"/>
        </w:rPr>
        <w:t>Kontraindikácie</w:t>
      </w:r>
      <w:r w:rsidRPr="00D124FB">
        <w:rPr>
          <w:b w:val="0"/>
          <w:sz w:val="22"/>
        </w:rPr>
        <w:t xml:space="preserve"> </w:t>
      </w:r>
    </w:p>
    <w:p w14:paraId="69435A50" w14:textId="6B24E6EB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7EC9CFB" w14:textId="4D2C4315" w:rsidR="00280741" w:rsidRPr="00D124FB" w:rsidRDefault="00587BA9" w:rsidP="00F71CDB">
      <w:pPr>
        <w:numPr>
          <w:ilvl w:val="0"/>
          <w:numId w:val="3"/>
        </w:numPr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</w:t>
      </w:r>
      <w:r w:rsidR="00760D27" w:rsidRPr="003F2581">
        <w:rPr>
          <w:rFonts w:ascii="Times New Roman" w:eastAsia="Times New Roman" w:hAnsi="Times New Roman" w:cs="Times New Roman"/>
        </w:rPr>
        <w:t>recitlivenosť na liečivo alebo</w:t>
      </w:r>
      <w:r w:rsidR="00953712" w:rsidRPr="00D124FB">
        <w:rPr>
          <w:rFonts w:ascii="Times New Roman" w:eastAsia="Times New Roman" w:hAnsi="Times New Roman" w:cs="Times New Roman"/>
        </w:rPr>
        <w:t xml:space="preserve"> na</w:t>
      </w:r>
      <w:r w:rsidR="00760D27" w:rsidRPr="00D124FB">
        <w:rPr>
          <w:rFonts w:ascii="Times New Roman" w:eastAsia="Times New Roman" w:hAnsi="Times New Roman" w:cs="Times New Roman"/>
        </w:rPr>
        <w:t xml:space="preserve"> ktorúkoľvek z pomocných látok </w:t>
      </w:r>
      <w:r w:rsidR="00C6118F" w:rsidRPr="00D124FB">
        <w:rPr>
          <w:rFonts w:ascii="Times New Roman" w:eastAsia="Times New Roman" w:hAnsi="Times New Roman" w:cs="Times New Roman"/>
        </w:rPr>
        <w:t>uvedených v časti 6.1</w:t>
      </w:r>
    </w:p>
    <w:p w14:paraId="2B4F34EF" w14:textId="361346B6" w:rsidR="00280741" w:rsidRPr="00D124FB" w:rsidRDefault="00587BA9" w:rsidP="00F71CDB">
      <w:pPr>
        <w:numPr>
          <w:ilvl w:val="0"/>
          <w:numId w:val="3"/>
        </w:numPr>
        <w:spacing w:after="0" w:line="240" w:lineRule="auto"/>
        <w:ind w:hanging="72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</w:t>
      </w:r>
      <w:r w:rsidR="00760D27" w:rsidRPr="003F2581">
        <w:rPr>
          <w:rFonts w:ascii="Times New Roman" w:eastAsia="Times New Roman" w:hAnsi="Times New Roman" w:cs="Times New Roman"/>
        </w:rPr>
        <w:t>ravidita</w:t>
      </w:r>
    </w:p>
    <w:p w14:paraId="18AE6FF2" w14:textId="1C8C892A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77095673" w14:textId="77777777" w:rsidR="00280741" w:rsidRPr="00D124FB" w:rsidRDefault="00760D27" w:rsidP="00F71CDB">
      <w:pPr>
        <w:tabs>
          <w:tab w:val="center" w:pos="3240"/>
        </w:tabs>
        <w:spacing w:after="0" w:line="240" w:lineRule="auto"/>
        <w:ind w:left="-15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4.4</w:t>
      </w:r>
      <w:r w:rsidRPr="00D124FB">
        <w:rPr>
          <w:rFonts w:ascii="Times New Roman" w:eastAsia="Arial" w:hAnsi="Times New Roman" w:cs="Times New Roman"/>
          <w:b/>
        </w:rPr>
        <w:tab/>
      </w:r>
      <w:r w:rsidRPr="00D124FB">
        <w:rPr>
          <w:rFonts w:ascii="Times New Roman" w:eastAsia="Times New Roman" w:hAnsi="Times New Roman" w:cs="Times New Roman"/>
          <w:b/>
        </w:rPr>
        <w:t>Osobitné upozornenia a opatrenia pri používaní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3C467B2E" w14:textId="77777777" w:rsidR="00CB4F1A" w:rsidRPr="00D124FB" w:rsidRDefault="00CB4F1A" w:rsidP="00F71CD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6F061DC" w14:textId="77777777" w:rsidR="00CB4F1A" w:rsidRPr="00D124FB" w:rsidRDefault="00CB4F1A" w:rsidP="00F71CDB">
      <w:pPr>
        <w:spacing w:after="0" w:line="240" w:lineRule="auto"/>
        <w:rPr>
          <w:rFonts w:ascii="Times New Roman" w:eastAsia="Times New Roman" w:hAnsi="Times New Roman" w:cs="Times New Roman"/>
          <w:bCs/>
          <w:u w:val="single"/>
        </w:rPr>
      </w:pPr>
      <w:proofErr w:type="spellStart"/>
      <w:r w:rsidRPr="00D124FB">
        <w:rPr>
          <w:rFonts w:ascii="Times New Roman" w:eastAsia="Times New Roman" w:hAnsi="Times New Roman" w:cs="Times New Roman"/>
          <w:bCs/>
          <w:u w:val="single"/>
        </w:rPr>
        <w:t>Histopatológia</w:t>
      </w:r>
      <w:proofErr w:type="spellEnd"/>
    </w:p>
    <w:p w14:paraId="7EE72011" w14:textId="77777777" w:rsidR="00280741" w:rsidRPr="00D124FB" w:rsidRDefault="00CB4F1A" w:rsidP="00F71CDB">
      <w:pPr>
        <w:spacing w:after="0" w:line="240" w:lineRule="auto"/>
        <w:rPr>
          <w:rFonts w:ascii="Times New Roman" w:hAnsi="Times New Roman" w:cs="Times New Roman"/>
          <w:bCs/>
        </w:rPr>
      </w:pPr>
      <w:r w:rsidRPr="00D124FB">
        <w:rPr>
          <w:rFonts w:ascii="Times New Roman" w:eastAsia="Times New Roman" w:hAnsi="Times New Roman" w:cs="Times New Roman"/>
          <w:bCs/>
        </w:rPr>
        <w:t xml:space="preserve">Na potvrdenie diagnózy prostaty je primárnym zdrojom </w:t>
      </w:r>
      <w:proofErr w:type="spellStart"/>
      <w:r w:rsidRPr="00D124FB">
        <w:rPr>
          <w:rFonts w:ascii="Times New Roman" w:eastAsia="Times New Roman" w:hAnsi="Times New Roman" w:cs="Times New Roman"/>
          <w:bCs/>
        </w:rPr>
        <w:t>histopatológia</w:t>
      </w:r>
      <w:proofErr w:type="spellEnd"/>
      <w:r w:rsidRPr="00D124FB">
        <w:rPr>
          <w:rFonts w:ascii="Times New Roman" w:eastAsia="Times New Roman" w:hAnsi="Times New Roman" w:cs="Times New Roman"/>
          <w:bCs/>
        </w:rPr>
        <w:t>,</w:t>
      </w:r>
      <w:r w:rsidR="000B48FE" w:rsidRPr="00D124FB">
        <w:rPr>
          <w:rFonts w:ascii="Times New Roman" w:eastAsia="Times New Roman" w:hAnsi="Times New Roman" w:cs="Times New Roman"/>
          <w:bCs/>
        </w:rPr>
        <w:t xml:space="preserve"> kvôli</w:t>
      </w:r>
      <w:r w:rsidRPr="00D124FB">
        <w:rPr>
          <w:rFonts w:ascii="Times New Roman" w:eastAsia="Times New Roman" w:hAnsi="Times New Roman" w:cs="Times New Roman"/>
          <w:bCs/>
        </w:rPr>
        <w:t xml:space="preserve"> falošn</w:t>
      </w:r>
      <w:r w:rsidR="000B48FE" w:rsidRPr="00D124FB">
        <w:rPr>
          <w:rFonts w:ascii="Times New Roman" w:eastAsia="Times New Roman" w:hAnsi="Times New Roman" w:cs="Times New Roman"/>
          <w:bCs/>
        </w:rPr>
        <w:t>e</w:t>
      </w:r>
      <w:r w:rsidRPr="00D124FB">
        <w:rPr>
          <w:rFonts w:ascii="Times New Roman" w:eastAsia="Times New Roman" w:hAnsi="Times New Roman" w:cs="Times New Roman"/>
          <w:bCs/>
        </w:rPr>
        <w:t xml:space="preserve"> pozitívny</w:t>
      </w:r>
      <w:r w:rsidR="000B48FE" w:rsidRPr="00D124FB">
        <w:rPr>
          <w:rFonts w:ascii="Times New Roman" w:eastAsia="Times New Roman" w:hAnsi="Times New Roman" w:cs="Times New Roman"/>
          <w:bCs/>
        </w:rPr>
        <w:t>m</w:t>
      </w:r>
      <w:r w:rsidRPr="00D124FB">
        <w:rPr>
          <w:rFonts w:ascii="Times New Roman" w:eastAsia="Times New Roman" w:hAnsi="Times New Roman" w:cs="Times New Roman"/>
          <w:bCs/>
        </w:rPr>
        <w:t xml:space="preserve"> výsledko</w:t>
      </w:r>
      <w:r w:rsidR="000B48FE" w:rsidRPr="00D124FB">
        <w:rPr>
          <w:rFonts w:ascii="Times New Roman" w:eastAsia="Times New Roman" w:hAnsi="Times New Roman" w:cs="Times New Roman"/>
          <w:bCs/>
        </w:rPr>
        <w:t>m</w:t>
      </w:r>
      <w:r w:rsidRPr="00D124FB">
        <w:rPr>
          <w:rFonts w:ascii="Times New Roman" w:eastAsia="Times New Roman" w:hAnsi="Times New Roman" w:cs="Times New Roman"/>
          <w:bCs/>
        </w:rPr>
        <w:t xml:space="preserve"> v benígnych zápalových tkanivách.</w:t>
      </w:r>
      <w:r w:rsidR="00760D27" w:rsidRPr="00D124FB">
        <w:rPr>
          <w:rFonts w:ascii="Times New Roman" w:eastAsia="Times New Roman" w:hAnsi="Times New Roman" w:cs="Times New Roman"/>
          <w:bCs/>
        </w:rPr>
        <w:t xml:space="preserve"> </w:t>
      </w:r>
    </w:p>
    <w:p w14:paraId="03C622CB" w14:textId="77777777" w:rsidR="00CB4F1A" w:rsidRPr="00D124FB" w:rsidRDefault="00CB4F1A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63316789" w14:textId="77777777" w:rsidR="00280741" w:rsidRPr="00F71CDB" w:rsidRDefault="00760D27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  <w:u w:val="single"/>
        </w:rPr>
        <w:t xml:space="preserve">Možnosti vzniku </w:t>
      </w:r>
      <w:proofErr w:type="spellStart"/>
      <w:r w:rsidRPr="00D124FB">
        <w:rPr>
          <w:rFonts w:ascii="Times New Roman" w:hAnsi="Times New Roman" w:cs="Times New Roman"/>
          <w:u w:val="single"/>
        </w:rPr>
        <w:t>hypersensitivity</w:t>
      </w:r>
      <w:proofErr w:type="spellEnd"/>
      <w:r w:rsidRPr="00D124FB">
        <w:rPr>
          <w:rFonts w:ascii="Times New Roman" w:hAnsi="Times New Roman" w:cs="Times New Roman"/>
          <w:u w:val="single"/>
        </w:rPr>
        <w:t xml:space="preserve"> alebo </w:t>
      </w:r>
      <w:proofErr w:type="spellStart"/>
      <w:r w:rsidRPr="00D124FB">
        <w:rPr>
          <w:rFonts w:ascii="Times New Roman" w:hAnsi="Times New Roman" w:cs="Times New Roman"/>
          <w:u w:val="single"/>
        </w:rPr>
        <w:t>anafylaktickej</w:t>
      </w:r>
      <w:proofErr w:type="spellEnd"/>
      <w:r w:rsidRPr="00D124FB">
        <w:rPr>
          <w:rFonts w:ascii="Times New Roman" w:hAnsi="Times New Roman" w:cs="Times New Roman"/>
          <w:u w:val="single"/>
        </w:rPr>
        <w:t xml:space="preserve"> reakcie </w:t>
      </w:r>
    </w:p>
    <w:p w14:paraId="795DEFE6" w14:textId="262E6A3D" w:rsidR="00280741" w:rsidRPr="003B4AC2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Ak sa objaví </w:t>
      </w:r>
      <w:proofErr w:type="spellStart"/>
      <w:r w:rsidRPr="00D124FB">
        <w:rPr>
          <w:rFonts w:ascii="Times New Roman" w:eastAsia="Times New Roman" w:hAnsi="Times New Roman" w:cs="Times New Roman"/>
        </w:rPr>
        <w:t>hypersenzitivita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alebo </w:t>
      </w:r>
      <w:proofErr w:type="spellStart"/>
      <w:r w:rsidRPr="00D124FB">
        <w:rPr>
          <w:rFonts w:ascii="Times New Roman" w:eastAsia="Times New Roman" w:hAnsi="Times New Roman" w:cs="Times New Roman"/>
        </w:rPr>
        <w:t>anafylaktická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reakcia musí byť podávanie lieku okamžite prerušené a v prípade nutnosti zahájená intravenózna liečba. Na umožnenie okamžitého zásahu v naliehavých situáciách, potrebné lieky a vybavenie, ako napríklad </w:t>
      </w:r>
      <w:proofErr w:type="spellStart"/>
      <w:r w:rsidRPr="00D124FB">
        <w:rPr>
          <w:rFonts w:ascii="Times New Roman" w:eastAsia="Times New Roman" w:hAnsi="Times New Roman" w:cs="Times New Roman"/>
        </w:rPr>
        <w:t>endotracheálna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trubica a</w:t>
      </w:r>
      <w:r w:rsidR="00587BA9">
        <w:rPr>
          <w:rFonts w:ascii="Times New Roman" w:eastAsia="Times New Roman" w:hAnsi="Times New Roman" w:cs="Times New Roman"/>
        </w:rPr>
        <w:t> dýchací prístroj</w:t>
      </w:r>
      <w:r w:rsidRPr="00D124FB">
        <w:rPr>
          <w:rFonts w:ascii="Times New Roman" w:eastAsia="Times New Roman" w:hAnsi="Times New Roman" w:cs="Times New Roman"/>
        </w:rPr>
        <w:t xml:space="preserve"> musia byť okamžite k dispozícii. </w:t>
      </w:r>
    </w:p>
    <w:p w14:paraId="23C9316F" w14:textId="77777777" w:rsidR="00280741" w:rsidRPr="003B4AC2" w:rsidRDefault="00760D27" w:rsidP="00F71CDB">
      <w:pPr>
        <w:spacing w:after="0" w:line="240" w:lineRule="auto"/>
        <w:rPr>
          <w:rFonts w:ascii="Times New Roman" w:hAnsi="Times New Roman" w:cs="Times New Roman"/>
        </w:rPr>
      </w:pPr>
      <w:r w:rsidRPr="003B4AC2">
        <w:rPr>
          <w:rFonts w:ascii="Times New Roman" w:eastAsia="Times New Roman" w:hAnsi="Times New Roman" w:cs="Times New Roman"/>
        </w:rPr>
        <w:t xml:space="preserve"> </w:t>
      </w:r>
    </w:p>
    <w:p w14:paraId="787A31EF" w14:textId="4620319B" w:rsidR="00280741" w:rsidRPr="00D124FB" w:rsidRDefault="007341E8" w:rsidP="00F71CDB">
      <w:pPr>
        <w:pStyle w:val="Nadpis2"/>
        <w:spacing w:line="240" w:lineRule="auto"/>
        <w:ind w:left="-5"/>
        <w:rPr>
          <w:sz w:val="22"/>
        </w:rPr>
      </w:pPr>
      <w:r w:rsidRPr="00D124FB">
        <w:rPr>
          <w:sz w:val="22"/>
        </w:rPr>
        <w:lastRenderedPageBreak/>
        <w:t xml:space="preserve">Zohľadnenie </w:t>
      </w:r>
      <w:r w:rsidR="00760D27" w:rsidRPr="00D124FB">
        <w:rPr>
          <w:sz w:val="22"/>
        </w:rPr>
        <w:t>individuálneho prínosu/rizika</w:t>
      </w:r>
      <w:r w:rsidR="00760D27" w:rsidRPr="00D124FB">
        <w:rPr>
          <w:sz w:val="22"/>
          <w:u w:val="none"/>
        </w:rPr>
        <w:t xml:space="preserve"> </w:t>
      </w:r>
    </w:p>
    <w:p w14:paraId="02DA8A06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U všetkých pacientov musí byť expozícia žiarenia odôvodnená </w:t>
      </w:r>
      <w:r w:rsidR="007341E8" w:rsidRPr="00D124FB">
        <w:rPr>
          <w:rFonts w:ascii="Times New Roman" w:eastAsia="Times New Roman" w:hAnsi="Times New Roman" w:cs="Times New Roman"/>
        </w:rPr>
        <w:t>očakávaným</w:t>
      </w:r>
      <w:r w:rsidR="00953712" w:rsidRPr="00D124FB">
        <w:rPr>
          <w:rFonts w:ascii="Times New Roman" w:eastAsia="Times New Roman" w:hAnsi="Times New Roman" w:cs="Times New Roman"/>
        </w:rPr>
        <w:t xml:space="preserve"> </w:t>
      </w:r>
      <w:r w:rsidRPr="00D124FB">
        <w:rPr>
          <w:rFonts w:ascii="Times New Roman" w:eastAsia="Times New Roman" w:hAnsi="Times New Roman" w:cs="Times New Roman"/>
        </w:rPr>
        <w:t xml:space="preserve">diagnostickým prínosom. Podávaná aktivita by mala byť v každom prípade čo najnižšia, aby sa dosiahla požadovaná diagnostická informácia. </w:t>
      </w:r>
    </w:p>
    <w:p w14:paraId="14EDC6BF" w14:textId="5DAE5C68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0EE5A92" w14:textId="77777777" w:rsidR="00280741" w:rsidRPr="00D124FB" w:rsidRDefault="007341E8" w:rsidP="00F71CDB">
      <w:pPr>
        <w:pStyle w:val="Nadpis2"/>
        <w:spacing w:line="240" w:lineRule="auto"/>
        <w:ind w:left="-5"/>
        <w:rPr>
          <w:sz w:val="22"/>
        </w:rPr>
      </w:pPr>
      <w:r w:rsidRPr="00D124FB">
        <w:rPr>
          <w:sz w:val="22"/>
        </w:rPr>
        <w:t xml:space="preserve">Porucha funkcie </w:t>
      </w:r>
      <w:r w:rsidR="00760D27" w:rsidRPr="00D124FB">
        <w:rPr>
          <w:sz w:val="22"/>
        </w:rPr>
        <w:t>obličiek a pečene</w:t>
      </w:r>
      <w:r w:rsidR="00760D27" w:rsidRPr="00D124FB">
        <w:rPr>
          <w:sz w:val="22"/>
          <w:u w:val="none"/>
        </w:rPr>
        <w:t xml:space="preserve"> </w:t>
      </w:r>
    </w:p>
    <w:p w14:paraId="53153A9A" w14:textId="77777777" w:rsidR="00390ACD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U pacientov so zníženou funkciou obličiek, je nutné starostlivo zvážiť pomer prínosu a</w:t>
      </w:r>
      <w:r w:rsidR="007341E8" w:rsidRPr="00D124FB">
        <w:rPr>
          <w:rFonts w:ascii="Times New Roman" w:eastAsia="Times New Roman" w:hAnsi="Times New Roman" w:cs="Times New Roman"/>
        </w:rPr>
        <w:t> </w:t>
      </w:r>
      <w:r w:rsidRPr="00D124FB">
        <w:rPr>
          <w:rFonts w:ascii="Times New Roman" w:eastAsia="Times New Roman" w:hAnsi="Times New Roman" w:cs="Times New Roman"/>
        </w:rPr>
        <w:t>rizika</w:t>
      </w:r>
      <w:r w:rsidR="007341E8" w:rsidRPr="00D124FB">
        <w:rPr>
          <w:rFonts w:ascii="Times New Roman" w:eastAsia="Times New Roman" w:hAnsi="Times New Roman" w:cs="Times New Roman"/>
        </w:rPr>
        <w:t xml:space="preserve"> vyšetrenia</w:t>
      </w:r>
      <w:r w:rsidRPr="00D124FB">
        <w:rPr>
          <w:rFonts w:ascii="Times New Roman" w:eastAsia="Times New Roman" w:hAnsi="Times New Roman" w:cs="Times New Roman"/>
        </w:rPr>
        <w:t xml:space="preserve">, keďže je tu možnosť zvýšenej radiačnej </w:t>
      </w:r>
      <w:r w:rsidR="007341E8" w:rsidRPr="00D124FB">
        <w:rPr>
          <w:rFonts w:ascii="Times New Roman" w:eastAsia="Times New Roman" w:hAnsi="Times New Roman" w:cs="Times New Roman"/>
        </w:rPr>
        <w:t>záťaže</w:t>
      </w:r>
      <w:r w:rsidRPr="00D124FB">
        <w:rPr>
          <w:rFonts w:ascii="Times New Roman" w:eastAsia="Times New Roman" w:hAnsi="Times New Roman" w:cs="Times New Roman"/>
        </w:rPr>
        <w:t xml:space="preserve">. Aktivita by mala byť v prípade potreby upravená. </w:t>
      </w:r>
    </w:p>
    <w:p w14:paraId="7075FC30" w14:textId="77777777" w:rsidR="00390ACD" w:rsidRPr="00D124FB" w:rsidRDefault="00390ACD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</w:p>
    <w:p w14:paraId="7958A55C" w14:textId="77777777" w:rsidR="00390ACD" w:rsidRPr="00D124FB" w:rsidRDefault="00390ACD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  <w:u w:val="single"/>
        </w:rPr>
      </w:pPr>
      <w:r w:rsidRPr="00D124FB">
        <w:rPr>
          <w:rFonts w:ascii="Times New Roman" w:eastAsia="Times New Roman" w:hAnsi="Times New Roman" w:cs="Times New Roman"/>
          <w:u w:val="single"/>
        </w:rPr>
        <w:t>Starší pacienti</w:t>
      </w:r>
    </w:p>
    <w:p w14:paraId="58CCB83A" w14:textId="77777777" w:rsidR="00280741" w:rsidRPr="00D124FB" w:rsidRDefault="001D1B9A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U starších pacientov je potrebná opatrnosť, pretože môžu byť citlivejší aj z dôvodu zníženej funkcie obličiek.</w:t>
      </w:r>
    </w:p>
    <w:p w14:paraId="40C46203" w14:textId="051BEF1B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8F0D7DE" w14:textId="77777777" w:rsidR="00280741" w:rsidRPr="00D124FB" w:rsidRDefault="00760D27" w:rsidP="00F71CDB">
      <w:pPr>
        <w:pStyle w:val="Nadpis2"/>
        <w:spacing w:line="240" w:lineRule="auto"/>
        <w:ind w:left="-5"/>
        <w:rPr>
          <w:sz w:val="22"/>
        </w:rPr>
      </w:pPr>
      <w:r w:rsidRPr="00D124FB">
        <w:rPr>
          <w:sz w:val="22"/>
        </w:rPr>
        <w:t>Pediatrická populácia</w:t>
      </w:r>
      <w:r w:rsidRPr="00D124FB">
        <w:rPr>
          <w:sz w:val="22"/>
          <w:u w:val="none"/>
        </w:rPr>
        <w:t xml:space="preserve"> </w:t>
      </w:r>
    </w:p>
    <w:p w14:paraId="5A964420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Pre informácie o použití u pediatrickej populácii pozri časť 4.2 alebo 5.1. </w:t>
      </w:r>
    </w:p>
    <w:p w14:paraId="51C06FB8" w14:textId="1BB092D0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E8AB57E" w14:textId="77777777" w:rsidR="00492034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u w:val="single" w:color="000000"/>
        </w:rPr>
        <w:t>Príprava pacienta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0A617FD7" w14:textId="3A5CFEE1" w:rsidR="007341E8" w:rsidRPr="00587BA9" w:rsidRDefault="00587BA9" w:rsidP="00587BA9">
      <w:pPr>
        <w:spacing w:after="32" w:line="248" w:lineRule="auto"/>
        <w:ind w:left="-5" w:hanging="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 w:rsidR="00760D27" w:rsidRPr="00587BA9">
        <w:rPr>
          <w:rFonts w:ascii="Times New Roman" w:eastAsia="Times New Roman" w:hAnsi="Times New Roman" w:cs="Times New Roman"/>
        </w:rPr>
        <w:t>18F</w:t>
      </w:r>
      <w:r>
        <w:rPr>
          <w:rFonts w:ascii="Times New Roman" w:eastAsia="Times New Roman" w:hAnsi="Times New Roman" w:cs="Times New Roman"/>
        </w:rPr>
        <w:t>)</w:t>
      </w:r>
      <w:r w:rsidR="00D23196" w:rsidRPr="00587BA9">
        <w:rPr>
          <w:rFonts w:ascii="Times New Roman" w:eastAsia="Times New Roman" w:hAnsi="Times New Roman" w:cs="Times New Roman"/>
        </w:rPr>
        <w:t xml:space="preserve"> </w:t>
      </w:r>
      <w:r w:rsidR="00760D27" w:rsidRPr="00587BA9">
        <w:rPr>
          <w:rFonts w:ascii="Times New Roman" w:eastAsia="Times New Roman" w:hAnsi="Times New Roman" w:cs="Times New Roman"/>
        </w:rPr>
        <w:t>Fluorocholine Biont sa m</w:t>
      </w:r>
      <w:r w:rsidR="00692C19">
        <w:rPr>
          <w:rFonts w:ascii="Times New Roman" w:eastAsia="Times New Roman" w:hAnsi="Times New Roman" w:cs="Times New Roman"/>
        </w:rPr>
        <w:t>á</w:t>
      </w:r>
      <w:r w:rsidR="00760D27" w:rsidRPr="00587BA9">
        <w:rPr>
          <w:rFonts w:ascii="Times New Roman" w:eastAsia="Times New Roman" w:hAnsi="Times New Roman" w:cs="Times New Roman"/>
        </w:rPr>
        <w:t xml:space="preserve"> podávať pacientom, ktorí sú nalačno minimálne </w:t>
      </w:r>
      <w:r w:rsidR="00F94E36" w:rsidRPr="00587BA9">
        <w:rPr>
          <w:rFonts w:ascii="Times New Roman" w:eastAsia="Times New Roman" w:hAnsi="Times New Roman" w:cs="Times New Roman"/>
        </w:rPr>
        <w:t>6</w:t>
      </w:r>
      <w:r w:rsidR="00760D27" w:rsidRPr="00587BA9">
        <w:rPr>
          <w:rFonts w:ascii="Times New Roman" w:eastAsia="Times New Roman" w:hAnsi="Times New Roman" w:cs="Times New Roman"/>
        </w:rPr>
        <w:t xml:space="preserve"> hod</w:t>
      </w:r>
      <w:r w:rsidR="00F94E36" w:rsidRPr="00587BA9">
        <w:rPr>
          <w:rFonts w:ascii="Times New Roman" w:eastAsia="Times New Roman" w:hAnsi="Times New Roman" w:cs="Times New Roman"/>
        </w:rPr>
        <w:t>í</w:t>
      </w:r>
      <w:r w:rsidR="00760D27" w:rsidRPr="00587BA9">
        <w:rPr>
          <w:rFonts w:ascii="Times New Roman" w:eastAsia="Times New Roman" w:hAnsi="Times New Roman" w:cs="Times New Roman"/>
        </w:rPr>
        <w:t>n.</w:t>
      </w:r>
      <w:r w:rsidR="007341E8" w:rsidRPr="00587BA9">
        <w:rPr>
          <w:rFonts w:ascii="Times New Roman" w:eastAsia="Times New Roman" w:hAnsi="Times New Roman" w:cs="Times New Roman"/>
        </w:rPr>
        <w:t xml:space="preserve"> Príjem tekutín nemá byť obmedzený. </w:t>
      </w:r>
    </w:p>
    <w:p w14:paraId="5971FF25" w14:textId="606AE274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587BA9">
        <w:rPr>
          <w:rFonts w:ascii="Times New Roman" w:eastAsia="Times New Roman" w:hAnsi="Times New Roman" w:cs="Times New Roman"/>
        </w:rPr>
        <w:t xml:space="preserve">Aby sa získali snímky s najlepšou kvalitou a pre zníženie radiačnej expozície močového mechúra, </w:t>
      </w:r>
      <w:r w:rsidR="00692C19">
        <w:rPr>
          <w:rFonts w:ascii="Times New Roman" w:eastAsia="Times New Roman" w:hAnsi="Times New Roman" w:cs="Times New Roman"/>
        </w:rPr>
        <w:t>majú</w:t>
      </w:r>
      <w:r w:rsidRPr="00587BA9">
        <w:rPr>
          <w:rFonts w:ascii="Times New Roman" w:eastAsia="Times New Roman" w:hAnsi="Times New Roman" w:cs="Times New Roman"/>
        </w:rPr>
        <w:t xml:space="preserve"> pacienti piť dostatočné množstvo tekutín, pred PET a po PET vyšetrení </w:t>
      </w:r>
      <w:r w:rsidR="007341E8" w:rsidRPr="003F2581">
        <w:rPr>
          <w:rFonts w:ascii="Times New Roman" w:eastAsia="Times New Roman" w:hAnsi="Times New Roman" w:cs="Times New Roman"/>
        </w:rPr>
        <w:t xml:space="preserve">má byť </w:t>
      </w:r>
      <w:r w:rsidRPr="003F2581">
        <w:rPr>
          <w:rFonts w:ascii="Times New Roman" w:eastAsia="Times New Roman" w:hAnsi="Times New Roman" w:cs="Times New Roman"/>
        </w:rPr>
        <w:t>vyprázdn</w:t>
      </w:r>
      <w:r w:rsidR="007341E8" w:rsidRPr="00D124FB">
        <w:rPr>
          <w:rFonts w:ascii="Times New Roman" w:eastAsia="Times New Roman" w:hAnsi="Times New Roman" w:cs="Times New Roman"/>
        </w:rPr>
        <w:t xml:space="preserve">ený </w:t>
      </w:r>
      <w:r w:rsidRPr="00D124FB">
        <w:rPr>
          <w:rFonts w:ascii="Times New Roman" w:eastAsia="Times New Roman" w:hAnsi="Times New Roman" w:cs="Times New Roman"/>
        </w:rPr>
        <w:t>močový mechúr.</w:t>
      </w:r>
    </w:p>
    <w:p w14:paraId="05561672" w14:textId="7F7E6EDA" w:rsidR="007341E8" w:rsidRPr="003F2581" w:rsidRDefault="00760D27" w:rsidP="00F71C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Aby sa zabránilo zvýšenej fixácii značenej látky v svaloch, odporúča sa pacientom vyhýbať sa všetkým namáhavým fyzickým aktivitám pred vyšetrením</w:t>
      </w:r>
      <w:r w:rsidR="007341E8" w:rsidRPr="00D124FB">
        <w:rPr>
          <w:rFonts w:ascii="Times New Roman" w:eastAsia="Times New Roman" w:hAnsi="Times New Roman" w:cs="Times New Roman"/>
        </w:rPr>
        <w:t xml:space="preserve">, a v čase medzi injekciou a snímaním a počas snímania obrazov </w:t>
      </w:r>
      <w:r w:rsidR="00692C19">
        <w:rPr>
          <w:rFonts w:ascii="Times New Roman" w:eastAsia="Times New Roman" w:hAnsi="Times New Roman" w:cs="Times New Roman"/>
        </w:rPr>
        <w:t>majú</w:t>
      </w:r>
      <w:r w:rsidR="007341E8" w:rsidRPr="003F2581">
        <w:rPr>
          <w:rFonts w:ascii="Times New Roman" w:eastAsia="Times New Roman" w:hAnsi="Times New Roman" w:cs="Times New Roman"/>
        </w:rPr>
        <w:t xml:space="preserve"> ostať v pokoji.</w:t>
      </w:r>
    </w:p>
    <w:p w14:paraId="1C5B2799" w14:textId="77777777" w:rsidR="00692C19" w:rsidRDefault="00692C19" w:rsidP="00F71CDB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52A7CB62" w14:textId="4616B1CC" w:rsidR="00280741" w:rsidRPr="00F71CDB" w:rsidRDefault="00760D27" w:rsidP="00F71CDB">
      <w:pPr>
        <w:spacing w:after="0" w:line="240" w:lineRule="auto"/>
        <w:rPr>
          <w:rFonts w:ascii="Times New Roman" w:hAnsi="Times New Roman" w:cs="Times New Roman"/>
        </w:rPr>
      </w:pPr>
      <w:r w:rsidRPr="003F2581">
        <w:rPr>
          <w:rFonts w:ascii="Times New Roman" w:hAnsi="Times New Roman" w:cs="Times New Roman"/>
          <w:u w:val="single"/>
        </w:rPr>
        <w:t xml:space="preserve">Po </w:t>
      </w:r>
      <w:r w:rsidR="007341E8" w:rsidRPr="003F2581">
        <w:rPr>
          <w:rFonts w:ascii="Times New Roman" w:hAnsi="Times New Roman" w:cs="Times New Roman"/>
          <w:u w:val="single"/>
        </w:rPr>
        <w:t>vyšetrení</w:t>
      </w:r>
    </w:p>
    <w:p w14:paraId="0A3262BE" w14:textId="77777777" w:rsidR="00280741" w:rsidRPr="003B4AC2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Odporúča sa zabrániť blízkemu kontaktu pacienta s d</w:t>
      </w:r>
      <w:r w:rsidR="00C66912" w:rsidRPr="00D124FB">
        <w:rPr>
          <w:rFonts w:ascii="Times New Roman" w:eastAsia="Times New Roman" w:hAnsi="Times New Roman" w:cs="Times New Roman"/>
        </w:rPr>
        <w:t>ojčat</w:t>
      </w:r>
      <w:r w:rsidR="00AA0DF3" w:rsidRPr="00D124FB">
        <w:rPr>
          <w:rFonts w:ascii="Times New Roman" w:eastAsia="Times New Roman" w:hAnsi="Times New Roman" w:cs="Times New Roman"/>
        </w:rPr>
        <w:t>a</w:t>
      </w:r>
      <w:r w:rsidR="00C66912" w:rsidRPr="00D124FB">
        <w:rPr>
          <w:rFonts w:ascii="Times New Roman" w:eastAsia="Times New Roman" w:hAnsi="Times New Roman" w:cs="Times New Roman"/>
        </w:rPr>
        <w:t>mi</w:t>
      </w:r>
      <w:r w:rsidRPr="00D124FB">
        <w:rPr>
          <w:rFonts w:ascii="Times New Roman" w:eastAsia="Times New Roman" w:hAnsi="Times New Roman" w:cs="Times New Roman"/>
        </w:rPr>
        <w:t xml:space="preserve"> a tehotnými ženami počas prvých 12 hodín po podaní injekcie. </w:t>
      </w:r>
    </w:p>
    <w:p w14:paraId="4A02DB54" w14:textId="6FAFC48F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AA50A38" w14:textId="5C1BCFC3" w:rsidR="00280741" w:rsidRPr="003B4AC2" w:rsidRDefault="007341E8" w:rsidP="00F71CDB">
      <w:pPr>
        <w:pStyle w:val="Nadpis2"/>
        <w:spacing w:line="240" w:lineRule="auto"/>
        <w:ind w:left="0" w:firstLine="0"/>
        <w:rPr>
          <w:sz w:val="22"/>
        </w:rPr>
      </w:pPr>
      <w:r w:rsidRPr="003B4AC2">
        <w:rPr>
          <w:sz w:val="22"/>
        </w:rPr>
        <w:t xml:space="preserve">Osobitné </w:t>
      </w:r>
      <w:r w:rsidR="00760D27" w:rsidRPr="003B4AC2">
        <w:rPr>
          <w:sz w:val="22"/>
        </w:rPr>
        <w:t>upozornenia</w:t>
      </w:r>
      <w:r w:rsidR="00760D27" w:rsidRPr="003B4AC2">
        <w:rPr>
          <w:sz w:val="22"/>
          <w:u w:val="none"/>
        </w:rPr>
        <w:t xml:space="preserve"> </w:t>
      </w:r>
    </w:p>
    <w:p w14:paraId="5885E4FA" w14:textId="77777777" w:rsidR="00280741" w:rsidRPr="00D124FB" w:rsidRDefault="00D2590C" w:rsidP="00D124F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Tento liek obsahuje menej ako 1 mmol sodíka (23 mg) na aplikovanú dávku.</w:t>
      </w:r>
      <w:r w:rsidR="00492034" w:rsidRPr="00D124FB">
        <w:rPr>
          <w:rFonts w:ascii="Times New Roman" w:eastAsia="Times New Roman" w:hAnsi="Times New Roman" w:cs="Times New Roman"/>
        </w:rPr>
        <w:t xml:space="preserve"> </w:t>
      </w:r>
      <w:r w:rsidR="00760D27" w:rsidRPr="00D124FB">
        <w:rPr>
          <w:rFonts w:ascii="Times New Roman" w:eastAsia="Times New Roman" w:hAnsi="Times New Roman" w:cs="Times New Roman"/>
        </w:rPr>
        <w:t>V závislosti od času podania injekcie môže byť obsah sodíka v niektorých prípadoch vyšší ako 1 mmol (23 mg)</w:t>
      </w:r>
      <w:r w:rsidR="00626C7B" w:rsidRPr="00D124FB">
        <w:rPr>
          <w:rFonts w:ascii="Times New Roman" w:eastAsia="Times New Roman" w:hAnsi="Times New Roman" w:cs="Times New Roman"/>
        </w:rPr>
        <w:t>.</w:t>
      </w:r>
      <w:r w:rsidR="00760D27" w:rsidRPr="00D124FB">
        <w:rPr>
          <w:rFonts w:ascii="Times New Roman" w:eastAsia="Times New Roman" w:hAnsi="Times New Roman" w:cs="Times New Roman"/>
        </w:rPr>
        <w:t xml:space="preserve"> </w:t>
      </w:r>
      <w:r w:rsidR="00626C7B" w:rsidRPr="00D124FB">
        <w:rPr>
          <w:rFonts w:ascii="Times New Roman" w:eastAsia="Times New Roman" w:hAnsi="Times New Roman" w:cs="Times New Roman"/>
        </w:rPr>
        <w:t>T</w:t>
      </w:r>
      <w:r w:rsidR="00760D27" w:rsidRPr="00D124FB">
        <w:rPr>
          <w:rFonts w:ascii="Times New Roman" w:eastAsia="Times New Roman" w:hAnsi="Times New Roman" w:cs="Times New Roman"/>
        </w:rPr>
        <w:t xml:space="preserve">o treba vziať do úvahy u pacientov na diéte s nízkym obsahom sodíka. </w:t>
      </w:r>
    </w:p>
    <w:p w14:paraId="23AE3479" w14:textId="77777777" w:rsidR="00626C7B" w:rsidRPr="00D124FB" w:rsidRDefault="00626C7B" w:rsidP="00D124F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WHO odporúča maximálny denný príjem 2 g sodíka pre zdravého dospelého človeka.</w:t>
      </w:r>
    </w:p>
    <w:p w14:paraId="6D1FBDC7" w14:textId="45149FE7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75C0617E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Predbežné opatrenia s ohľadom na environmentálne riziká pozri časť 6.6. </w:t>
      </w:r>
    </w:p>
    <w:p w14:paraId="706915AF" w14:textId="434747CB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A71BE9B" w14:textId="77777777" w:rsidR="00280741" w:rsidRPr="00D124FB" w:rsidRDefault="00626C7B" w:rsidP="00F71C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Odporúčaná aktivita pre dospelých s hmotnosťou 70 kg je 2 až 4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/ kg podávaná formou priamej intravenóznej injekcie. Túto aktivitu je potrebné prispôsobiť telesnej hmotnosti pacienta a použitému typu PET alebo PET / CT kamery. Dávky podávané v štúdiách boli všeobecne v rozmedzí 2 - 4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/ kg až do 400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>.</w:t>
      </w:r>
    </w:p>
    <w:p w14:paraId="48AA06AB" w14:textId="77777777" w:rsidR="00472C6A" w:rsidRPr="00D124FB" w:rsidRDefault="00472C6A" w:rsidP="00F71CDB">
      <w:pPr>
        <w:spacing w:after="0" w:line="240" w:lineRule="auto"/>
        <w:rPr>
          <w:rFonts w:ascii="Times New Roman" w:hAnsi="Times New Roman" w:cs="Times New Roman"/>
        </w:rPr>
      </w:pPr>
    </w:p>
    <w:p w14:paraId="3DCE971A" w14:textId="77777777" w:rsidR="00280741" w:rsidRPr="00D124FB" w:rsidRDefault="00760D27" w:rsidP="00F71CDB">
      <w:pPr>
        <w:pStyle w:val="Nadpis3"/>
        <w:tabs>
          <w:tab w:val="center" w:pos="1907"/>
        </w:tabs>
        <w:spacing w:after="0" w:line="240" w:lineRule="auto"/>
        <w:ind w:left="-15" w:firstLine="0"/>
        <w:rPr>
          <w:sz w:val="22"/>
        </w:rPr>
      </w:pPr>
      <w:r w:rsidRPr="00D124FB">
        <w:rPr>
          <w:sz w:val="22"/>
        </w:rPr>
        <w:t>4.5</w:t>
      </w:r>
      <w:r w:rsidRPr="00D124FB">
        <w:rPr>
          <w:rFonts w:eastAsia="Arial"/>
          <w:sz w:val="22"/>
        </w:rPr>
        <w:tab/>
      </w:r>
      <w:r w:rsidRPr="00D124FB">
        <w:rPr>
          <w:sz w:val="22"/>
        </w:rPr>
        <w:t>Liekové a iné interakcie</w:t>
      </w:r>
      <w:r w:rsidRPr="00D124FB">
        <w:rPr>
          <w:b w:val="0"/>
          <w:sz w:val="22"/>
        </w:rPr>
        <w:t xml:space="preserve"> </w:t>
      </w:r>
    </w:p>
    <w:p w14:paraId="39879723" w14:textId="77777777" w:rsidR="007341E8" w:rsidRPr="00D124FB" w:rsidRDefault="007341E8" w:rsidP="00F71CD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1BDF9A0" w14:textId="77777777" w:rsidR="000202EC" w:rsidRPr="00F71CDB" w:rsidRDefault="007341E8" w:rsidP="00F71CDB">
      <w:pPr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proofErr w:type="spellStart"/>
      <w:r w:rsidRPr="00F71CDB">
        <w:rPr>
          <w:rStyle w:val="longtext"/>
          <w:rFonts w:ascii="Times New Roman" w:hAnsi="Times New Roman" w:cs="Times New Roman"/>
          <w:u w:val="single"/>
        </w:rPr>
        <w:t>Antiandrogénna</w:t>
      </w:r>
      <w:proofErr w:type="spellEnd"/>
      <w:r w:rsidRPr="00F71CDB">
        <w:rPr>
          <w:rStyle w:val="longtext"/>
          <w:rFonts w:ascii="Times New Roman" w:hAnsi="Times New Roman" w:cs="Times New Roman"/>
          <w:u w:val="single"/>
        </w:rPr>
        <w:t xml:space="preserve"> liečba</w:t>
      </w:r>
    </w:p>
    <w:p w14:paraId="101E35C9" w14:textId="103D74AC" w:rsidR="00B23E20" w:rsidRPr="003F2581" w:rsidRDefault="00B23E20" w:rsidP="00587BA9">
      <w:pPr>
        <w:spacing w:after="11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Každá nedávna zmena liečby musí viesť k prehodnoteniu indikácie PET s</w:t>
      </w:r>
      <w:r w:rsidR="00692C19">
        <w:rPr>
          <w:rFonts w:ascii="Times New Roman" w:eastAsia="Times New Roman" w:hAnsi="Times New Roman" w:cs="Times New Roman"/>
        </w:rPr>
        <w:t xml:space="preserve"> liekom </w:t>
      </w:r>
      <w:r w:rsidR="00587BA9">
        <w:rPr>
          <w:rFonts w:ascii="Times New Roman" w:eastAsia="Times New Roman" w:hAnsi="Times New Roman" w:cs="Times New Roman"/>
        </w:rPr>
        <w:t>(</w:t>
      </w:r>
      <w:r w:rsidRPr="00587BA9">
        <w:rPr>
          <w:rFonts w:ascii="Times New Roman" w:eastAsia="Times New Roman" w:hAnsi="Times New Roman" w:cs="Times New Roman"/>
        </w:rPr>
        <w:t>18F</w:t>
      </w:r>
      <w:r w:rsidR="00587BA9">
        <w:rPr>
          <w:rFonts w:ascii="Times New Roman" w:eastAsia="Times New Roman" w:hAnsi="Times New Roman" w:cs="Times New Roman"/>
        </w:rPr>
        <w:t>)</w:t>
      </w:r>
      <w:r w:rsidR="00D23196" w:rsidRPr="00587BA9">
        <w:rPr>
          <w:rFonts w:ascii="Times New Roman" w:eastAsia="Times New Roman" w:hAnsi="Times New Roman" w:cs="Times New Roman"/>
        </w:rPr>
        <w:t xml:space="preserve"> </w:t>
      </w:r>
      <w:r w:rsidRPr="00587BA9">
        <w:rPr>
          <w:rFonts w:ascii="Times New Roman" w:eastAsia="Times New Roman" w:hAnsi="Times New Roman" w:cs="Times New Roman"/>
        </w:rPr>
        <w:t>Fluorocholine Biont,</w:t>
      </w:r>
      <w:r w:rsidRPr="00587BA9">
        <w:rPr>
          <w:rFonts w:ascii="Times New Roman" w:hAnsi="Times New Roman" w:cs="Times New Roman"/>
        </w:rPr>
        <w:t xml:space="preserve"> </w:t>
      </w:r>
      <w:r w:rsidRPr="003F2581">
        <w:rPr>
          <w:rFonts w:ascii="Times New Roman" w:eastAsia="Times New Roman" w:hAnsi="Times New Roman" w:cs="Times New Roman"/>
        </w:rPr>
        <w:t xml:space="preserve">zohľadňujúc očakávaný vplyv na manažment pacienta.  </w:t>
      </w:r>
    </w:p>
    <w:p w14:paraId="72021E82" w14:textId="77777777" w:rsidR="00280741" w:rsidRPr="00D124FB" w:rsidRDefault="00B23E20" w:rsidP="00F71C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ADT spôsobuje zníženie objemu nádoru a metabolizmu buniek, čo by následne mohlo sťažiť ich detekciu pomocou zobrazovania.</w:t>
      </w:r>
    </w:p>
    <w:p w14:paraId="56594DCC" w14:textId="77777777" w:rsidR="00B23E20" w:rsidRPr="00D124FB" w:rsidRDefault="00B23E20" w:rsidP="00F71CDB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B0A6C97" w14:textId="77777777" w:rsidR="00854BDE" w:rsidRPr="00F71CDB" w:rsidRDefault="00854BDE" w:rsidP="00F71CDB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F71CDB">
        <w:rPr>
          <w:rFonts w:ascii="Times New Roman" w:hAnsi="Times New Roman" w:cs="Times New Roman"/>
          <w:u w:val="single"/>
        </w:rPr>
        <w:t xml:space="preserve">Kolchicín a ďalšie </w:t>
      </w:r>
      <w:proofErr w:type="spellStart"/>
      <w:r w:rsidRPr="00F71CDB">
        <w:rPr>
          <w:rFonts w:ascii="Times New Roman" w:hAnsi="Times New Roman" w:cs="Times New Roman"/>
          <w:u w:val="single"/>
        </w:rPr>
        <w:t>antimitotické</w:t>
      </w:r>
      <w:proofErr w:type="spellEnd"/>
      <w:r w:rsidRPr="00F71CDB">
        <w:rPr>
          <w:rFonts w:ascii="Times New Roman" w:hAnsi="Times New Roman" w:cs="Times New Roman"/>
          <w:u w:val="single"/>
        </w:rPr>
        <w:t xml:space="preserve"> </w:t>
      </w:r>
      <w:proofErr w:type="spellStart"/>
      <w:r w:rsidRPr="00F71CDB">
        <w:rPr>
          <w:rFonts w:ascii="Times New Roman" w:hAnsi="Times New Roman" w:cs="Times New Roman"/>
          <w:u w:val="single"/>
        </w:rPr>
        <w:t>chemoterapeutiká</w:t>
      </w:r>
      <w:proofErr w:type="spellEnd"/>
    </w:p>
    <w:p w14:paraId="19F4C2C3" w14:textId="5CD14C53" w:rsidR="00280741" w:rsidRPr="00587BA9" w:rsidRDefault="00854BDE" w:rsidP="00587BA9">
      <w:pPr>
        <w:spacing w:after="5" w:line="305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Kolchicín a </w:t>
      </w:r>
      <w:proofErr w:type="spellStart"/>
      <w:r w:rsidRPr="00D124FB">
        <w:rPr>
          <w:rFonts w:ascii="Times New Roman" w:eastAsia="Times New Roman" w:hAnsi="Times New Roman" w:cs="Times New Roman"/>
        </w:rPr>
        <w:t>anitimitotické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lieky môžu ovplyvniť </w:t>
      </w:r>
      <w:proofErr w:type="spellStart"/>
      <w:r w:rsidRPr="00D124FB">
        <w:rPr>
          <w:rFonts w:ascii="Times New Roman" w:eastAsia="Times New Roman" w:hAnsi="Times New Roman" w:cs="Times New Roman"/>
        </w:rPr>
        <w:t>biodistribúciu</w:t>
      </w:r>
      <w:proofErr w:type="spellEnd"/>
      <w:r w:rsidR="00587BA9">
        <w:rPr>
          <w:rFonts w:ascii="Times New Roman" w:eastAsia="Times New Roman" w:hAnsi="Times New Roman" w:cs="Times New Roman"/>
        </w:rPr>
        <w:t xml:space="preserve"> lieku</w:t>
      </w:r>
      <w:r w:rsidRPr="00587BA9">
        <w:rPr>
          <w:rFonts w:ascii="Times New Roman" w:eastAsia="Times New Roman" w:hAnsi="Times New Roman" w:cs="Times New Roman"/>
        </w:rPr>
        <w:t xml:space="preserve"> </w:t>
      </w:r>
      <w:bookmarkStart w:id="1" w:name="_Hlk533979363"/>
      <w:r w:rsidR="00587BA9">
        <w:rPr>
          <w:rFonts w:ascii="Times New Roman" w:eastAsia="Times New Roman" w:hAnsi="Times New Roman" w:cs="Times New Roman"/>
        </w:rPr>
        <w:t>(</w:t>
      </w:r>
      <w:r w:rsidRPr="00587BA9">
        <w:rPr>
          <w:rFonts w:ascii="Times New Roman" w:eastAsia="Times New Roman" w:hAnsi="Times New Roman" w:cs="Times New Roman"/>
        </w:rPr>
        <w:t>18F</w:t>
      </w:r>
      <w:r w:rsidR="00587BA9">
        <w:rPr>
          <w:rFonts w:ascii="Times New Roman" w:eastAsia="Times New Roman" w:hAnsi="Times New Roman" w:cs="Times New Roman"/>
        </w:rPr>
        <w:t>)</w:t>
      </w:r>
      <w:r w:rsidR="00D23196" w:rsidRPr="00587BA9">
        <w:rPr>
          <w:rFonts w:ascii="Times New Roman" w:eastAsia="Times New Roman" w:hAnsi="Times New Roman" w:cs="Times New Roman"/>
        </w:rPr>
        <w:t xml:space="preserve"> </w:t>
      </w:r>
      <w:r w:rsidRPr="00587BA9">
        <w:rPr>
          <w:rFonts w:ascii="Times New Roman" w:eastAsia="Times New Roman" w:hAnsi="Times New Roman" w:cs="Times New Roman"/>
        </w:rPr>
        <w:t>Fluorocholine Biont</w:t>
      </w:r>
      <w:r w:rsidR="00B23E20" w:rsidRPr="00587BA9">
        <w:rPr>
          <w:rFonts w:ascii="Times New Roman" w:eastAsia="Times New Roman" w:hAnsi="Times New Roman" w:cs="Times New Roman"/>
        </w:rPr>
        <w:t>, pretože môžu ovplyvniť objem nádoru a metabolizmus buniek. Preto sa odporúča zvážiť to počas prvých týždňov po liečbe</w:t>
      </w:r>
      <w:r w:rsidRPr="00587BA9">
        <w:rPr>
          <w:rFonts w:ascii="Times New Roman" w:eastAsia="Times New Roman" w:hAnsi="Times New Roman" w:cs="Times New Roman"/>
        </w:rPr>
        <w:t xml:space="preserve"> </w:t>
      </w:r>
      <w:bookmarkEnd w:id="1"/>
      <w:r w:rsidRPr="00587BA9">
        <w:rPr>
          <w:rFonts w:ascii="Times New Roman" w:eastAsia="Times New Roman" w:hAnsi="Times New Roman" w:cs="Times New Roman"/>
        </w:rPr>
        <w:t xml:space="preserve">. </w:t>
      </w:r>
      <w:r w:rsidR="007657D0" w:rsidRPr="00587BA9">
        <w:rPr>
          <w:rFonts w:ascii="Times New Roman" w:eastAsia="Times New Roman" w:hAnsi="Times New Roman" w:cs="Times New Roman"/>
        </w:rPr>
        <w:t>Z dôvodu nedostatku údajov však nie je známa presná dĺžka účinku.</w:t>
      </w:r>
      <w:r w:rsidR="00760D27" w:rsidRPr="00587BA9">
        <w:rPr>
          <w:rFonts w:ascii="Times New Roman" w:eastAsia="Times New Roman" w:hAnsi="Times New Roman" w:cs="Times New Roman"/>
        </w:rPr>
        <w:t xml:space="preserve"> </w:t>
      </w:r>
      <w:r w:rsidRPr="00587BA9">
        <w:rPr>
          <w:rFonts w:ascii="Times New Roman" w:eastAsia="Times New Roman" w:hAnsi="Times New Roman" w:cs="Times New Roman"/>
        </w:rPr>
        <w:t xml:space="preserve">Indikácia PET s </w:t>
      </w:r>
      <w:proofErr w:type="spellStart"/>
      <w:r w:rsidRPr="00587BA9">
        <w:rPr>
          <w:rFonts w:ascii="Times New Roman" w:eastAsia="Times New Roman" w:hAnsi="Times New Roman" w:cs="Times New Roman"/>
        </w:rPr>
        <w:t>fluórcholín</w:t>
      </w:r>
      <w:proofErr w:type="spellEnd"/>
      <w:r w:rsidRPr="00587BA9">
        <w:rPr>
          <w:rFonts w:ascii="Times New Roman" w:eastAsia="Times New Roman" w:hAnsi="Times New Roman" w:cs="Times New Roman"/>
        </w:rPr>
        <w:t xml:space="preserve"> (18F) chloridom pred uplynutím tohto obdobia musí byť dôsledne dokumentovaná.</w:t>
      </w:r>
    </w:p>
    <w:p w14:paraId="5DE06783" w14:textId="77777777" w:rsidR="00854BDE" w:rsidRPr="00587BA9" w:rsidRDefault="00854BDE" w:rsidP="00F71CDB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4F00108" w14:textId="77777777" w:rsidR="00280741" w:rsidRPr="00F71CDB" w:rsidRDefault="00854BDE" w:rsidP="00F71CDB">
      <w:pPr>
        <w:spacing w:after="0" w:line="240" w:lineRule="auto"/>
        <w:rPr>
          <w:rFonts w:ascii="Times New Roman" w:hAnsi="Times New Roman" w:cs="Times New Roman"/>
          <w:u w:val="single"/>
        </w:rPr>
      </w:pPr>
      <w:bookmarkStart w:id="2" w:name="_Hlk533978030"/>
      <w:r w:rsidRPr="00F71CDB">
        <w:rPr>
          <w:rFonts w:ascii="Times New Roman" w:eastAsia="Times New Roman" w:hAnsi="Times New Roman" w:cs="Times New Roman"/>
          <w:u w:val="single"/>
        </w:rPr>
        <w:t>Faktory stimulujúce krvotvorbu (</w:t>
      </w:r>
      <w:proofErr w:type="spellStart"/>
      <w:r w:rsidRPr="00F71CDB">
        <w:rPr>
          <w:rFonts w:ascii="Times New Roman" w:eastAsia="Times New Roman" w:hAnsi="Times New Roman" w:cs="Times New Roman"/>
          <w:u w:val="single"/>
        </w:rPr>
        <w:t>colony</w:t>
      </w:r>
      <w:proofErr w:type="spellEnd"/>
      <w:r w:rsidRPr="00F71CDB">
        <w:rPr>
          <w:rFonts w:ascii="Times New Roman" w:eastAsia="Times New Roman" w:hAnsi="Times New Roman" w:cs="Times New Roman"/>
          <w:u w:val="single"/>
        </w:rPr>
        <w:t xml:space="preserve"> </w:t>
      </w:r>
      <w:proofErr w:type="spellStart"/>
      <w:r w:rsidRPr="00F71CDB">
        <w:rPr>
          <w:rFonts w:ascii="Times New Roman" w:eastAsia="Times New Roman" w:hAnsi="Times New Roman" w:cs="Times New Roman"/>
          <w:u w:val="single"/>
        </w:rPr>
        <w:t>stimulating</w:t>
      </w:r>
      <w:proofErr w:type="spellEnd"/>
      <w:r w:rsidRPr="00F71CDB">
        <w:rPr>
          <w:rFonts w:ascii="Times New Roman" w:eastAsia="Times New Roman" w:hAnsi="Times New Roman" w:cs="Times New Roman"/>
          <w:u w:val="single"/>
        </w:rPr>
        <w:t xml:space="preserve"> </w:t>
      </w:r>
      <w:proofErr w:type="spellStart"/>
      <w:r w:rsidRPr="00F71CDB">
        <w:rPr>
          <w:rFonts w:ascii="Times New Roman" w:eastAsia="Times New Roman" w:hAnsi="Times New Roman" w:cs="Times New Roman"/>
          <w:u w:val="single"/>
        </w:rPr>
        <w:t>factors</w:t>
      </w:r>
      <w:proofErr w:type="spellEnd"/>
      <w:r w:rsidRPr="00F71CDB">
        <w:rPr>
          <w:rFonts w:ascii="Times New Roman" w:eastAsia="Times New Roman" w:hAnsi="Times New Roman" w:cs="Times New Roman"/>
          <w:u w:val="single"/>
        </w:rPr>
        <w:t>, CSF)</w:t>
      </w:r>
    </w:p>
    <w:p w14:paraId="06644DBA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Pri podávaní rastových hormónov (</w:t>
      </w:r>
      <w:proofErr w:type="spellStart"/>
      <w:r w:rsidRPr="00D124FB">
        <w:rPr>
          <w:rFonts w:ascii="Times New Roman" w:eastAsia="Times New Roman" w:hAnsi="Times New Roman" w:cs="Times New Roman"/>
        </w:rPr>
        <w:t>CSFs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) dochádza počas niekoľkých dní ku zvýšenej absorpcii </w:t>
      </w:r>
      <w:proofErr w:type="spellStart"/>
      <w:r w:rsidRPr="00D124FB">
        <w:rPr>
          <w:rFonts w:ascii="Times New Roman" w:eastAsia="Times New Roman" w:hAnsi="Times New Roman" w:cs="Times New Roman"/>
        </w:rPr>
        <w:t>fluórocholín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>F) chloridu v kostnej dreni a</w:t>
      </w:r>
      <w:r w:rsidR="00E75ECA" w:rsidRPr="00D124FB">
        <w:rPr>
          <w:rFonts w:ascii="Times New Roman" w:eastAsia="Times New Roman" w:hAnsi="Times New Roman" w:cs="Times New Roman"/>
        </w:rPr>
        <w:t> </w:t>
      </w:r>
      <w:r w:rsidRPr="00D124FB">
        <w:rPr>
          <w:rFonts w:ascii="Times New Roman" w:eastAsia="Times New Roman" w:hAnsi="Times New Roman" w:cs="Times New Roman"/>
        </w:rPr>
        <w:t>slezine</w:t>
      </w:r>
      <w:r w:rsidR="00E75ECA" w:rsidRPr="00D124FB">
        <w:rPr>
          <w:rFonts w:ascii="Times New Roman" w:eastAsia="Times New Roman" w:hAnsi="Times New Roman" w:cs="Times New Roman"/>
        </w:rPr>
        <w:t>,</w:t>
      </w:r>
      <w:r w:rsidRPr="00D124FB">
        <w:rPr>
          <w:rFonts w:ascii="Times New Roman" w:eastAsia="Times New Roman" w:hAnsi="Times New Roman" w:cs="Times New Roman"/>
        </w:rPr>
        <w:t xml:space="preserve"> </w:t>
      </w:r>
      <w:r w:rsidR="00E75ECA" w:rsidRPr="00D124FB">
        <w:rPr>
          <w:rFonts w:ascii="Times New Roman" w:eastAsia="Times New Roman" w:hAnsi="Times New Roman" w:cs="Times New Roman"/>
        </w:rPr>
        <w:t xml:space="preserve">čo je potrebné </w:t>
      </w:r>
      <w:r w:rsidRPr="00D124FB">
        <w:rPr>
          <w:rFonts w:ascii="Times New Roman" w:eastAsia="Times New Roman" w:hAnsi="Times New Roman" w:cs="Times New Roman"/>
        </w:rPr>
        <w:t xml:space="preserve">zohľadniť pri interpretácii </w:t>
      </w:r>
      <w:r w:rsidR="00E75ECA" w:rsidRPr="00D124FB">
        <w:rPr>
          <w:rFonts w:ascii="Times New Roman" w:eastAsia="Times New Roman" w:hAnsi="Times New Roman" w:cs="Times New Roman"/>
        </w:rPr>
        <w:t xml:space="preserve">obrazov </w:t>
      </w:r>
      <w:r w:rsidRPr="00D124FB">
        <w:rPr>
          <w:rFonts w:ascii="Times New Roman" w:eastAsia="Times New Roman" w:hAnsi="Times New Roman" w:cs="Times New Roman"/>
        </w:rPr>
        <w:t xml:space="preserve">PET. Túto interferenciu môže znížiť dodržanie minimálne 5 dňového intervalu  medzi CSF terapiou a PET snímaním. </w:t>
      </w:r>
    </w:p>
    <w:p w14:paraId="5106866D" w14:textId="77777777" w:rsidR="00607B47" w:rsidRPr="00D124FB" w:rsidRDefault="00607B4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Je potrebné vyhnúť sa látkam, ktoré môžu ovplyvňovať prekrvenie, počas primeranej doby pôsobenia pred zobrazením PET.</w:t>
      </w:r>
    </w:p>
    <w:bookmarkEnd w:id="2"/>
    <w:p w14:paraId="025FE3BC" w14:textId="3A36F3AC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33B0587F" w14:textId="77777777" w:rsidR="00280741" w:rsidRPr="00D124FB" w:rsidRDefault="00760D27" w:rsidP="00F71CDB">
      <w:pPr>
        <w:tabs>
          <w:tab w:val="center" w:pos="2156"/>
        </w:tabs>
        <w:spacing w:after="0" w:line="240" w:lineRule="auto"/>
        <w:ind w:left="-15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4.6</w:t>
      </w:r>
      <w:r w:rsidRPr="00D124FB">
        <w:rPr>
          <w:rFonts w:ascii="Times New Roman" w:eastAsia="Arial" w:hAnsi="Times New Roman" w:cs="Times New Roman"/>
          <w:b/>
        </w:rPr>
        <w:tab/>
      </w:r>
      <w:proofErr w:type="spellStart"/>
      <w:r w:rsidRPr="00D124FB">
        <w:rPr>
          <w:rFonts w:ascii="Times New Roman" w:eastAsia="Times New Roman" w:hAnsi="Times New Roman" w:cs="Times New Roman"/>
          <w:b/>
        </w:rPr>
        <w:t>Fertilita</w:t>
      </w:r>
      <w:proofErr w:type="spellEnd"/>
      <w:r w:rsidRPr="00D124FB">
        <w:rPr>
          <w:rFonts w:ascii="Times New Roman" w:eastAsia="Times New Roman" w:hAnsi="Times New Roman" w:cs="Times New Roman"/>
          <w:b/>
        </w:rPr>
        <w:t>, gravidita a laktácia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0F3FD8A2" w14:textId="01BBB731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1F6676D3" w14:textId="77777777" w:rsidR="00280741" w:rsidRPr="00D124FB" w:rsidRDefault="00760D27" w:rsidP="00F71CDB">
      <w:pPr>
        <w:pStyle w:val="Nadpis2"/>
        <w:spacing w:line="240" w:lineRule="auto"/>
        <w:ind w:left="-5"/>
        <w:rPr>
          <w:sz w:val="22"/>
        </w:rPr>
      </w:pPr>
      <w:r w:rsidRPr="00D124FB">
        <w:rPr>
          <w:sz w:val="22"/>
        </w:rPr>
        <w:t>Ženy v</w:t>
      </w:r>
      <w:r w:rsidR="007D78F0" w:rsidRPr="00D124FB">
        <w:rPr>
          <w:sz w:val="22"/>
        </w:rPr>
        <w:t>o fertilnom</w:t>
      </w:r>
      <w:r w:rsidRPr="00D124FB">
        <w:rPr>
          <w:sz w:val="22"/>
        </w:rPr>
        <w:t xml:space="preserve"> veku</w:t>
      </w:r>
      <w:r w:rsidRPr="00D124FB">
        <w:rPr>
          <w:sz w:val="22"/>
          <w:u w:val="none"/>
        </w:rPr>
        <w:t xml:space="preserve"> </w:t>
      </w:r>
    </w:p>
    <w:p w14:paraId="38E94A6E" w14:textId="7F846681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Ak je nevyhnutné aplikovať rádioaktívn</w:t>
      </w:r>
      <w:r w:rsidR="00E75ECA" w:rsidRPr="00D124FB">
        <w:rPr>
          <w:rFonts w:ascii="Times New Roman" w:eastAsia="Times New Roman" w:hAnsi="Times New Roman" w:cs="Times New Roman"/>
        </w:rPr>
        <w:t>y</w:t>
      </w:r>
      <w:r w:rsidRPr="00D124FB">
        <w:rPr>
          <w:rFonts w:ascii="Times New Roman" w:eastAsia="Times New Roman" w:hAnsi="Times New Roman" w:cs="Times New Roman"/>
        </w:rPr>
        <w:t xml:space="preserve"> l</w:t>
      </w:r>
      <w:r w:rsidR="00E75ECA" w:rsidRPr="00D124FB">
        <w:rPr>
          <w:rFonts w:ascii="Times New Roman" w:eastAsia="Times New Roman" w:hAnsi="Times New Roman" w:cs="Times New Roman"/>
        </w:rPr>
        <w:t>iek</w:t>
      </w:r>
      <w:r w:rsidRPr="00D124FB">
        <w:rPr>
          <w:rFonts w:ascii="Times New Roman" w:eastAsia="Times New Roman" w:hAnsi="Times New Roman" w:cs="Times New Roman"/>
        </w:rPr>
        <w:t xml:space="preserve"> žen</w:t>
      </w:r>
      <w:r w:rsidR="00A54498" w:rsidRPr="00D124FB">
        <w:rPr>
          <w:rFonts w:ascii="Times New Roman" w:eastAsia="Times New Roman" w:hAnsi="Times New Roman" w:cs="Times New Roman"/>
        </w:rPr>
        <w:t>e</w:t>
      </w:r>
      <w:r w:rsidRPr="00D124FB">
        <w:rPr>
          <w:rFonts w:ascii="Times New Roman" w:eastAsia="Times New Roman" w:hAnsi="Times New Roman" w:cs="Times New Roman"/>
        </w:rPr>
        <w:t xml:space="preserve"> v</w:t>
      </w:r>
      <w:r w:rsidR="00E75ECA" w:rsidRPr="00D124FB">
        <w:rPr>
          <w:rFonts w:ascii="Times New Roman" w:eastAsia="Times New Roman" w:hAnsi="Times New Roman" w:cs="Times New Roman"/>
        </w:rPr>
        <w:t>o fertilnom</w:t>
      </w:r>
      <w:r w:rsidRPr="00D124FB">
        <w:rPr>
          <w:rFonts w:ascii="Times New Roman" w:eastAsia="Times New Roman" w:hAnsi="Times New Roman" w:cs="Times New Roman"/>
        </w:rPr>
        <w:t xml:space="preserve"> veku, vždy je</w:t>
      </w:r>
      <w:r w:rsidR="00E75ECA" w:rsidRPr="00D124FB">
        <w:rPr>
          <w:rFonts w:ascii="Times New Roman" w:eastAsia="Times New Roman" w:hAnsi="Times New Roman" w:cs="Times New Roman"/>
        </w:rPr>
        <w:t xml:space="preserve"> nevyhnutné presvedčiť sa o tom, či nie je tehotná.</w:t>
      </w:r>
      <w:r w:rsidR="000202EC" w:rsidRPr="00D124FB">
        <w:rPr>
          <w:rFonts w:ascii="Times New Roman" w:eastAsia="Times New Roman" w:hAnsi="Times New Roman" w:cs="Times New Roman"/>
        </w:rPr>
        <w:t xml:space="preserve"> </w:t>
      </w:r>
      <w:r w:rsidRPr="00D124FB">
        <w:rPr>
          <w:rFonts w:ascii="Times New Roman" w:eastAsia="Times New Roman" w:hAnsi="Times New Roman" w:cs="Times New Roman"/>
        </w:rPr>
        <w:t xml:space="preserve">Každá žena, ktorej vynechala menštruácia, by sa mala považovať za tehotnú, pokiaľ sa nepreukáže opak. V prípade neistoty možného tehotenstva (vynechaná menštruácia, nepravidelná menštruácia, atď.) </w:t>
      </w:r>
      <w:r w:rsidR="00E75ECA" w:rsidRPr="00D124FB">
        <w:rPr>
          <w:rFonts w:ascii="Times New Roman" w:eastAsia="Times New Roman" w:hAnsi="Times New Roman" w:cs="Times New Roman"/>
        </w:rPr>
        <w:t>majú byť navrhnuté alternatívne vyšetrovacie metódy bez využitia zdrojov ionizujúceho žiarenia (ak také existujú).</w:t>
      </w:r>
    </w:p>
    <w:p w14:paraId="68D92644" w14:textId="77777777" w:rsidR="00280741" w:rsidRPr="00D124FB" w:rsidRDefault="00760D27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6D9DE367" w14:textId="77777777" w:rsidR="00280741" w:rsidRPr="00D124FB" w:rsidRDefault="00760D27" w:rsidP="00F71CDB">
      <w:pPr>
        <w:pStyle w:val="Nadpis2"/>
        <w:spacing w:line="240" w:lineRule="auto"/>
        <w:ind w:left="-5"/>
        <w:rPr>
          <w:sz w:val="22"/>
        </w:rPr>
      </w:pPr>
      <w:r w:rsidRPr="00D124FB">
        <w:rPr>
          <w:sz w:val="22"/>
        </w:rPr>
        <w:t>Gravidita</w:t>
      </w:r>
      <w:r w:rsidRPr="00D124FB">
        <w:rPr>
          <w:sz w:val="22"/>
          <w:u w:val="none"/>
        </w:rPr>
        <w:t xml:space="preserve"> </w:t>
      </w:r>
    </w:p>
    <w:p w14:paraId="5D29EB6A" w14:textId="47956B03" w:rsidR="00280741" w:rsidRPr="00587BA9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Používanie lieku </w:t>
      </w:r>
      <w:r w:rsidR="00587BA9">
        <w:rPr>
          <w:rFonts w:ascii="Times New Roman" w:eastAsia="Times New Roman" w:hAnsi="Times New Roman" w:cs="Times New Roman"/>
        </w:rPr>
        <w:t>(</w:t>
      </w:r>
      <w:r w:rsidRPr="00587BA9">
        <w:rPr>
          <w:rFonts w:ascii="Times New Roman" w:eastAsia="Times New Roman" w:hAnsi="Times New Roman" w:cs="Times New Roman"/>
        </w:rPr>
        <w:t>18F</w:t>
      </w:r>
      <w:r w:rsidR="00587BA9">
        <w:rPr>
          <w:rFonts w:ascii="Times New Roman" w:eastAsia="Times New Roman" w:hAnsi="Times New Roman" w:cs="Times New Roman"/>
        </w:rPr>
        <w:t>)</w:t>
      </w:r>
      <w:r w:rsidR="00A54498" w:rsidRPr="00587BA9">
        <w:rPr>
          <w:rFonts w:ascii="Times New Roman" w:eastAsia="Times New Roman" w:hAnsi="Times New Roman" w:cs="Times New Roman"/>
        </w:rPr>
        <w:t xml:space="preserve"> </w:t>
      </w:r>
      <w:r w:rsidRPr="00587BA9">
        <w:rPr>
          <w:rFonts w:ascii="Times New Roman" w:eastAsia="Times New Roman" w:hAnsi="Times New Roman" w:cs="Times New Roman"/>
        </w:rPr>
        <w:t>Fluorocholine Biont je kontraindikované</w:t>
      </w:r>
      <w:r w:rsidR="00E75ECA" w:rsidRPr="00587BA9">
        <w:rPr>
          <w:rFonts w:ascii="Times New Roman" w:eastAsia="Times New Roman" w:hAnsi="Times New Roman" w:cs="Times New Roman"/>
        </w:rPr>
        <w:t xml:space="preserve"> počas gravidity</w:t>
      </w:r>
      <w:r w:rsidRPr="00587BA9">
        <w:rPr>
          <w:rFonts w:ascii="Times New Roman" w:eastAsia="Times New Roman" w:hAnsi="Times New Roman" w:cs="Times New Roman"/>
        </w:rPr>
        <w:t xml:space="preserve"> (pozri časť 4.3). </w:t>
      </w:r>
    </w:p>
    <w:p w14:paraId="2C392B3C" w14:textId="77777777" w:rsidR="00E75ECA" w:rsidRPr="00587BA9" w:rsidRDefault="00E75ECA" w:rsidP="00F71C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587BA9">
        <w:rPr>
          <w:rFonts w:ascii="Times New Roman" w:eastAsia="Times New Roman" w:hAnsi="Times New Roman" w:cs="Times New Roman"/>
        </w:rPr>
        <w:t xml:space="preserve">Vyšetrenia s rádionuklidmi realizované u gravidných žien zahŕňajú aj ožiarenie plodu. </w:t>
      </w:r>
    </w:p>
    <w:p w14:paraId="283C5B97" w14:textId="77777777" w:rsidR="00280741" w:rsidRPr="00D124FB" w:rsidRDefault="00E75ECA" w:rsidP="00F71C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F2581">
        <w:rPr>
          <w:rFonts w:ascii="Times New Roman" w:eastAsia="Times New Roman" w:hAnsi="Times New Roman" w:cs="Times New Roman"/>
        </w:rPr>
        <w:t>Počas gravidity môžu byť vykonané len absolútne nevyhnutné vyšetrenia, ktorých benefit významne prevýši riziko pre matku a plod.</w:t>
      </w:r>
    </w:p>
    <w:p w14:paraId="2E926B93" w14:textId="77777777" w:rsidR="00E75ECA" w:rsidRPr="00D124FB" w:rsidRDefault="00E75ECA" w:rsidP="00F71CDB">
      <w:pPr>
        <w:spacing w:after="0" w:line="240" w:lineRule="auto"/>
        <w:rPr>
          <w:rFonts w:ascii="Times New Roman" w:hAnsi="Times New Roman" w:cs="Times New Roman"/>
        </w:rPr>
      </w:pPr>
    </w:p>
    <w:p w14:paraId="4235B753" w14:textId="77777777" w:rsidR="00280741" w:rsidRPr="00D124FB" w:rsidRDefault="000202EC" w:rsidP="00F71CDB">
      <w:pPr>
        <w:pStyle w:val="Nadpis2"/>
        <w:spacing w:line="240" w:lineRule="auto"/>
        <w:ind w:left="-5"/>
        <w:rPr>
          <w:sz w:val="22"/>
        </w:rPr>
      </w:pPr>
      <w:r w:rsidRPr="00D124FB">
        <w:rPr>
          <w:sz w:val="22"/>
        </w:rPr>
        <w:t>Dojčenie</w:t>
      </w:r>
      <w:r w:rsidR="00760D27" w:rsidRPr="00D124FB">
        <w:rPr>
          <w:sz w:val="22"/>
          <w:u w:val="none"/>
        </w:rPr>
        <w:t xml:space="preserve"> </w:t>
      </w:r>
    </w:p>
    <w:p w14:paraId="21C6CB96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Pred aplikáciou rádiofarmák dojčiacim matkám je potrebné zvážiť, či sa nedá podanie rádiofarmaka odložiť na dobu, kedy</w:t>
      </w:r>
      <w:r w:rsidR="00E75ECA" w:rsidRPr="00D124FB">
        <w:rPr>
          <w:rFonts w:ascii="Times New Roman" w:eastAsia="Times New Roman" w:hAnsi="Times New Roman" w:cs="Times New Roman"/>
        </w:rPr>
        <w:t xml:space="preserve"> bude dojčenie ukončené</w:t>
      </w:r>
      <w:r w:rsidRPr="00D124FB">
        <w:rPr>
          <w:rFonts w:ascii="Times New Roman" w:eastAsia="Times New Roman" w:hAnsi="Times New Roman" w:cs="Times New Roman"/>
        </w:rPr>
        <w:t xml:space="preserve"> a tiež najvhodnejšiu voľbu rádiofarmaka s ohľadom na </w:t>
      </w:r>
      <w:r w:rsidR="00E75ECA" w:rsidRPr="00D124FB">
        <w:rPr>
          <w:rFonts w:ascii="Times New Roman" w:eastAsia="Times New Roman" w:hAnsi="Times New Roman" w:cs="Times New Roman"/>
        </w:rPr>
        <w:t xml:space="preserve">jeho </w:t>
      </w:r>
      <w:r w:rsidRPr="00D124FB">
        <w:rPr>
          <w:rFonts w:ascii="Times New Roman" w:eastAsia="Times New Roman" w:hAnsi="Times New Roman" w:cs="Times New Roman"/>
        </w:rPr>
        <w:t>vylučovanie do materského mlieka. Ak je aplikácia nevyhnutná, treba prerušiť dojčenie na 12 hodín a</w:t>
      </w:r>
      <w:r w:rsidR="00302C81" w:rsidRPr="00F71CDB">
        <w:rPr>
          <w:rFonts w:ascii="Times New Roman" w:hAnsi="Times New Roman" w:cs="Times New Roman"/>
        </w:rPr>
        <w:t xml:space="preserve"> </w:t>
      </w:r>
      <w:r w:rsidR="00302C81" w:rsidRPr="00D124FB">
        <w:rPr>
          <w:rFonts w:ascii="Times New Roman" w:eastAsia="Times New Roman" w:hAnsi="Times New Roman" w:cs="Times New Roman"/>
        </w:rPr>
        <w:t>všetko mlieko vytvorené v priebehu tejto doby treba znehodnotiť.</w:t>
      </w:r>
    </w:p>
    <w:p w14:paraId="627D0A90" w14:textId="77777777" w:rsidR="00280741" w:rsidRPr="003B4AC2" w:rsidRDefault="00302C81" w:rsidP="00F71CDB">
      <w:pPr>
        <w:spacing w:after="0" w:line="240" w:lineRule="auto"/>
        <w:rPr>
          <w:rFonts w:ascii="Times New Roman" w:hAnsi="Times New Roman" w:cs="Times New Roman"/>
        </w:rPr>
      </w:pPr>
      <w:r w:rsidRPr="003B4AC2">
        <w:rPr>
          <w:rFonts w:ascii="Times New Roman" w:eastAsia="Times New Roman" w:hAnsi="Times New Roman" w:cs="Times New Roman"/>
        </w:rPr>
        <w:t>Blízky kontakt s dojča</w:t>
      </w:r>
      <w:r w:rsidR="00AA0DF3" w:rsidRPr="003B4AC2">
        <w:rPr>
          <w:rFonts w:ascii="Times New Roman" w:eastAsia="Times New Roman" w:hAnsi="Times New Roman" w:cs="Times New Roman"/>
        </w:rPr>
        <w:t>ta</w:t>
      </w:r>
      <w:r w:rsidRPr="003B4AC2">
        <w:rPr>
          <w:rFonts w:ascii="Times New Roman" w:eastAsia="Times New Roman" w:hAnsi="Times New Roman" w:cs="Times New Roman"/>
        </w:rPr>
        <w:t>m</w:t>
      </w:r>
      <w:r w:rsidR="00DE7D22" w:rsidRPr="003B4AC2">
        <w:rPr>
          <w:rFonts w:ascii="Times New Roman" w:eastAsia="Times New Roman" w:hAnsi="Times New Roman" w:cs="Times New Roman"/>
        </w:rPr>
        <w:t>i</w:t>
      </w:r>
      <w:r w:rsidRPr="003B4AC2">
        <w:rPr>
          <w:rFonts w:ascii="Times New Roman" w:eastAsia="Times New Roman" w:hAnsi="Times New Roman" w:cs="Times New Roman"/>
        </w:rPr>
        <w:t xml:space="preserve"> má byť obmedzený </w:t>
      </w:r>
      <w:r w:rsidR="00C13AB6" w:rsidRPr="003B4AC2">
        <w:rPr>
          <w:rFonts w:ascii="Times New Roman" w:eastAsia="Times New Roman" w:hAnsi="Times New Roman" w:cs="Times New Roman"/>
        </w:rPr>
        <w:t xml:space="preserve">v období </w:t>
      </w:r>
      <w:r w:rsidRPr="003B4AC2">
        <w:rPr>
          <w:rFonts w:ascii="Times New Roman" w:eastAsia="Times New Roman" w:hAnsi="Times New Roman" w:cs="Times New Roman"/>
        </w:rPr>
        <w:t>počas 12 hodín po injekcii.</w:t>
      </w:r>
    </w:p>
    <w:p w14:paraId="720B24AE" w14:textId="77777777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308B1668" w14:textId="77777777" w:rsidR="00280741" w:rsidRPr="00D124FB" w:rsidRDefault="00760D27" w:rsidP="00F71CDB">
      <w:pPr>
        <w:tabs>
          <w:tab w:val="center" w:pos="3608"/>
        </w:tabs>
        <w:spacing w:after="0" w:line="240" w:lineRule="auto"/>
        <w:ind w:left="-15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4.7</w:t>
      </w:r>
      <w:r w:rsidRPr="00D124FB">
        <w:rPr>
          <w:rFonts w:ascii="Times New Roman" w:eastAsia="Arial" w:hAnsi="Times New Roman" w:cs="Times New Roman"/>
          <w:b/>
        </w:rPr>
        <w:t xml:space="preserve"> </w:t>
      </w:r>
      <w:r w:rsidRPr="00D124FB">
        <w:rPr>
          <w:rFonts w:ascii="Times New Roman" w:eastAsia="Arial" w:hAnsi="Times New Roman" w:cs="Times New Roman"/>
          <w:b/>
        </w:rPr>
        <w:tab/>
      </w:r>
      <w:r w:rsidRPr="00D124FB">
        <w:rPr>
          <w:rFonts w:ascii="Times New Roman" w:eastAsia="Times New Roman" w:hAnsi="Times New Roman" w:cs="Times New Roman"/>
          <w:b/>
        </w:rPr>
        <w:t>Ovplyvnenie schopnosti viesť vozidlá a obsluhovať stroje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62E75C89" w14:textId="4A373E83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0D5DBEB" w14:textId="77777777" w:rsidR="00280741" w:rsidRPr="00D124FB" w:rsidRDefault="00302C81" w:rsidP="00F71C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Vplyv </w:t>
      </w:r>
      <w:proofErr w:type="spellStart"/>
      <w:r w:rsidRPr="00D124FB">
        <w:rPr>
          <w:rFonts w:ascii="Times New Roman" w:eastAsia="Times New Roman" w:hAnsi="Times New Roman" w:cs="Times New Roman"/>
        </w:rPr>
        <w:t>fluórcholín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(18F) chloridu na schopnosť viesť motorové vozidlá a obsluhovať stroje nebol hodnotený.</w:t>
      </w:r>
      <w:r w:rsidR="00760D27" w:rsidRPr="00D124FB">
        <w:rPr>
          <w:rFonts w:ascii="Times New Roman" w:eastAsia="Times New Roman" w:hAnsi="Times New Roman" w:cs="Times New Roman"/>
        </w:rPr>
        <w:t xml:space="preserve"> </w:t>
      </w:r>
    </w:p>
    <w:p w14:paraId="0762B2A5" w14:textId="77777777" w:rsidR="008C2F6C" w:rsidRPr="00D124FB" w:rsidRDefault="008C2F6C" w:rsidP="00F71CDB">
      <w:pPr>
        <w:spacing w:after="0" w:line="240" w:lineRule="auto"/>
        <w:rPr>
          <w:rFonts w:ascii="Times New Roman" w:hAnsi="Times New Roman" w:cs="Times New Roman"/>
        </w:rPr>
      </w:pPr>
    </w:p>
    <w:p w14:paraId="706C2979" w14:textId="77777777" w:rsidR="00280741" w:rsidRPr="00D124FB" w:rsidRDefault="00760D27" w:rsidP="00F71CDB">
      <w:pPr>
        <w:pStyle w:val="Nadpis3"/>
        <w:tabs>
          <w:tab w:val="center" w:pos="1585"/>
        </w:tabs>
        <w:spacing w:after="0" w:line="240" w:lineRule="auto"/>
        <w:ind w:left="-15" w:firstLine="0"/>
        <w:rPr>
          <w:sz w:val="22"/>
        </w:rPr>
      </w:pPr>
      <w:r w:rsidRPr="00D124FB">
        <w:rPr>
          <w:sz w:val="22"/>
        </w:rPr>
        <w:t>4.8</w:t>
      </w:r>
      <w:r w:rsidRPr="00D124FB">
        <w:rPr>
          <w:rFonts w:eastAsia="Arial"/>
          <w:sz w:val="22"/>
        </w:rPr>
        <w:tab/>
      </w:r>
      <w:r w:rsidRPr="00D124FB">
        <w:rPr>
          <w:sz w:val="22"/>
        </w:rPr>
        <w:t>Nežiaduce účinky</w:t>
      </w:r>
      <w:r w:rsidRPr="00D124FB">
        <w:rPr>
          <w:b w:val="0"/>
          <w:sz w:val="22"/>
        </w:rPr>
        <w:t xml:space="preserve"> </w:t>
      </w:r>
    </w:p>
    <w:p w14:paraId="007FF661" w14:textId="4465FB0F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81B9E9C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Doteraz neboli pozorované žiadne nežiaduce účinky.  </w:t>
      </w:r>
    </w:p>
    <w:p w14:paraId="66A0A96D" w14:textId="77777777" w:rsidR="00302C8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Nakoľko je podané množstvo látky veľmi nízke, najväčšie riziko vyplýva z expozície ionizujúcemu žiareniu. Expozícia ionizujúcim žiarením môže spôsobiť rakovinu alebo potenciálny</w:t>
      </w:r>
      <w:r w:rsidR="00302C81" w:rsidRPr="00D124FB">
        <w:rPr>
          <w:rFonts w:ascii="Times New Roman" w:eastAsia="Times New Roman" w:hAnsi="Times New Roman" w:cs="Times New Roman"/>
        </w:rPr>
        <w:t xml:space="preserve"> vznik</w:t>
      </w:r>
      <w:r w:rsidRPr="00D124FB">
        <w:rPr>
          <w:rFonts w:ascii="Times New Roman" w:eastAsia="Times New Roman" w:hAnsi="Times New Roman" w:cs="Times New Roman"/>
        </w:rPr>
        <w:t xml:space="preserve"> dedičných</w:t>
      </w:r>
      <w:r w:rsidR="009962A1" w:rsidRPr="00D124FB">
        <w:rPr>
          <w:rFonts w:ascii="Times New Roman" w:eastAsia="Times New Roman" w:hAnsi="Times New Roman" w:cs="Times New Roman"/>
        </w:rPr>
        <w:t xml:space="preserve"> </w:t>
      </w:r>
      <w:r w:rsidR="00302C81" w:rsidRPr="00D124FB">
        <w:rPr>
          <w:rFonts w:ascii="Times New Roman" w:eastAsia="Times New Roman" w:hAnsi="Times New Roman" w:cs="Times New Roman"/>
        </w:rPr>
        <w:t>porúch</w:t>
      </w:r>
      <w:r w:rsidRPr="00D124FB">
        <w:rPr>
          <w:rFonts w:ascii="Times New Roman" w:eastAsia="Times New Roman" w:hAnsi="Times New Roman" w:cs="Times New Roman"/>
        </w:rPr>
        <w:t xml:space="preserve">. </w:t>
      </w:r>
    </w:p>
    <w:p w14:paraId="3C90AF56" w14:textId="175D55A1" w:rsidR="00280741" w:rsidRPr="00D124FB" w:rsidRDefault="00302C81" w:rsidP="00F71CDB">
      <w:pPr>
        <w:spacing w:after="0" w:line="240" w:lineRule="auto"/>
        <w:ind w:left="-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Pravdepodobnosť výskytu nežiaducich účinkov je však nízka, nakoľko efektívna dávka pri podaní maximálnej odporúčanej aktivity 280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(4MBq/kg u osoby s hmotnosťou 70kg) </w:t>
      </w:r>
      <w:proofErr w:type="spellStart"/>
      <w:r w:rsidRPr="00D124FB">
        <w:rPr>
          <w:rFonts w:ascii="Times New Roman" w:eastAsia="Times New Roman" w:hAnsi="Times New Roman" w:cs="Times New Roman"/>
        </w:rPr>
        <w:t>fluórcholín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(18F) chloridu je 5,6mSv.</w:t>
      </w:r>
    </w:p>
    <w:p w14:paraId="15A34FEF" w14:textId="77777777" w:rsidR="00302C81" w:rsidRPr="00F71CDB" w:rsidRDefault="00302C81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353E478F" w14:textId="77777777" w:rsidR="00471B21" w:rsidRPr="00F71CDB" w:rsidRDefault="00471B21" w:rsidP="00F71CDB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F71CDB">
        <w:rPr>
          <w:rFonts w:ascii="Times New Roman" w:hAnsi="Times New Roman" w:cs="Times New Roman"/>
          <w:u w:val="single"/>
        </w:rPr>
        <w:t>Hlásenie podozrení na nežiaduce reakcie</w:t>
      </w:r>
    </w:p>
    <w:p w14:paraId="314C1A95" w14:textId="77777777" w:rsidR="00471B21" w:rsidRPr="00D124FB" w:rsidRDefault="00471B21" w:rsidP="00F71CDB">
      <w:pPr>
        <w:spacing w:after="0" w:line="240" w:lineRule="auto"/>
        <w:rPr>
          <w:rFonts w:ascii="Times New Roman" w:hAnsi="Times New Roman" w:cs="Times New Roman"/>
          <w:lang w:bidi="bn-BD"/>
        </w:rPr>
      </w:pPr>
      <w:r w:rsidRPr="00F71CDB">
        <w:rPr>
          <w:rFonts w:ascii="Times New Roman" w:hAnsi="Times New Roman" w:cs="Times New Roman"/>
        </w:rPr>
        <w:t>Hlásenie podozrení na nežiaduce reakcie po registrácii lieku je dôležité. Umožňuje priebežné monitorovanie pomeru prínosu a rizika lieku. Od zdravotníckych pracovníkov sa vyžaduje, aby hlásili akékoľvek podozrenia na nežiaduce reakcie na</w:t>
      </w:r>
      <w:r w:rsidRPr="00F71CDB">
        <w:rPr>
          <w:rFonts w:ascii="Times New Roman" w:hAnsi="Times New Roman" w:cs="Times New Roman"/>
          <w:lang w:eastAsia="zh-CN"/>
        </w:rPr>
        <w:t xml:space="preserve"> </w:t>
      </w:r>
      <w:r w:rsidRPr="00F71CDB">
        <w:rPr>
          <w:rFonts w:ascii="Times New Roman" w:hAnsi="Times New Roman" w:cs="Times New Roman"/>
          <w:noProof/>
          <w:highlight w:val="lightGray"/>
        </w:rPr>
        <w:t>národné centrum hlásenia uvedené v </w:t>
      </w:r>
      <w:hyperlink r:id="rId8" w:history="1">
        <w:r w:rsidRPr="00D124FB">
          <w:rPr>
            <w:rStyle w:val="Hypertextovprepojenie"/>
            <w:rFonts w:ascii="Times New Roman" w:hAnsi="Times New Roman"/>
            <w:noProof/>
            <w:highlight w:val="lightGray"/>
          </w:rPr>
          <w:t>Prílohe V</w:t>
        </w:r>
      </w:hyperlink>
      <w:r w:rsidRPr="00D124FB">
        <w:rPr>
          <w:rFonts w:ascii="Times New Roman" w:hAnsi="Times New Roman" w:cs="Times New Roman"/>
          <w:noProof/>
          <w:highlight w:val="lightGray"/>
        </w:rPr>
        <w:t>.</w:t>
      </w:r>
    </w:p>
    <w:p w14:paraId="4FA4939B" w14:textId="72AAB988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77BF741A" w14:textId="77777777" w:rsidR="00280741" w:rsidRPr="00D124FB" w:rsidRDefault="00760D27" w:rsidP="00F71CDB">
      <w:pPr>
        <w:pStyle w:val="Nadpis3"/>
        <w:tabs>
          <w:tab w:val="center" w:pos="1591"/>
        </w:tabs>
        <w:spacing w:after="0" w:line="240" w:lineRule="auto"/>
        <w:ind w:left="-15" w:firstLine="0"/>
        <w:rPr>
          <w:sz w:val="22"/>
        </w:rPr>
      </w:pPr>
      <w:r w:rsidRPr="00D124FB">
        <w:rPr>
          <w:sz w:val="22"/>
        </w:rPr>
        <w:t>4.9</w:t>
      </w:r>
      <w:r w:rsidRPr="00D124FB">
        <w:rPr>
          <w:rFonts w:eastAsia="Arial"/>
          <w:sz w:val="22"/>
        </w:rPr>
        <w:tab/>
      </w:r>
      <w:r w:rsidRPr="00D124FB">
        <w:rPr>
          <w:sz w:val="22"/>
        </w:rPr>
        <w:t>Predávkovanie</w:t>
      </w:r>
      <w:r w:rsidRPr="00D124FB">
        <w:rPr>
          <w:b w:val="0"/>
          <w:sz w:val="22"/>
        </w:rPr>
        <w:t xml:space="preserve"> </w:t>
      </w:r>
    </w:p>
    <w:p w14:paraId="06D5FEA3" w14:textId="1A9C9184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A9669FC" w14:textId="77777777" w:rsidR="00280741" w:rsidRPr="00D124FB" w:rsidRDefault="00302C81" w:rsidP="00F71CDB">
      <w:pPr>
        <w:spacing w:after="0" w:line="240" w:lineRule="auto"/>
        <w:rPr>
          <w:rFonts w:ascii="Times New Roman" w:hAnsi="Times New Roman" w:cs="Times New Roman"/>
          <w:color w:val="auto"/>
        </w:rPr>
      </w:pPr>
      <w:r w:rsidRPr="003B4AC2">
        <w:rPr>
          <w:rFonts w:ascii="Times New Roman" w:eastAsia="Times New Roman" w:hAnsi="Times New Roman" w:cs="Times New Roman"/>
          <w:color w:val="auto"/>
        </w:rPr>
        <w:t xml:space="preserve">Ak sa podá nadmerná dávka </w:t>
      </w:r>
      <w:proofErr w:type="spellStart"/>
      <w:r w:rsidRPr="003B4AC2">
        <w:rPr>
          <w:rFonts w:ascii="Times New Roman" w:eastAsia="Times New Roman" w:hAnsi="Times New Roman" w:cs="Times New Roman"/>
          <w:color w:val="auto"/>
        </w:rPr>
        <w:t>fluórcholín</w:t>
      </w:r>
      <w:proofErr w:type="spellEnd"/>
      <w:r w:rsidRPr="003B4AC2">
        <w:rPr>
          <w:rFonts w:ascii="Times New Roman" w:eastAsia="Times New Roman" w:hAnsi="Times New Roman" w:cs="Times New Roman"/>
          <w:color w:val="auto"/>
        </w:rPr>
        <w:t xml:space="preserve"> (18F) chloridu, treba aplikovanú dávku eliminovať zvýšeným vylučovaním rádiofarmaka pomocou forsírovanej </w:t>
      </w:r>
      <w:proofErr w:type="spellStart"/>
      <w:r w:rsidRPr="003B4AC2">
        <w:rPr>
          <w:rFonts w:ascii="Times New Roman" w:eastAsia="Times New Roman" w:hAnsi="Times New Roman" w:cs="Times New Roman"/>
          <w:color w:val="auto"/>
        </w:rPr>
        <w:t>diurézy</w:t>
      </w:r>
      <w:proofErr w:type="spellEnd"/>
      <w:r w:rsidRPr="003B4AC2">
        <w:rPr>
          <w:rFonts w:ascii="Times New Roman" w:eastAsia="Times New Roman" w:hAnsi="Times New Roman" w:cs="Times New Roman"/>
          <w:color w:val="auto"/>
        </w:rPr>
        <w:t xml:space="preserve"> s častým vyprázdňovaním močového mechúra. Môže byť nápomocné odhadnúť aplikovanú efektívnu dávku.</w:t>
      </w:r>
    </w:p>
    <w:p w14:paraId="576CE048" w14:textId="77777777" w:rsidR="00280741" w:rsidRPr="00D124FB" w:rsidRDefault="00760D27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 xml:space="preserve"> </w:t>
      </w:r>
    </w:p>
    <w:p w14:paraId="06E50E0A" w14:textId="77777777" w:rsidR="00280741" w:rsidRPr="00D124FB" w:rsidRDefault="00760D27" w:rsidP="00F71CDB">
      <w:pPr>
        <w:pStyle w:val="Nadpis1"/>
        <w:tabs>
          <w:tab w:val="center" w:pos="2318"/>
        </w:tabs>
        <w:spacing w:after="0" w:line="240" w:lineRule="auto"/>
        <w:ind w:left="-15" w:right="0" w:firstLine="0"/>
      </w:pPr>
      <w:r w:rsidRPr="00D124FB">
        <w:lastRenderedPageBreak/>
        <w:t>5.</w:t>
      </w:r>
      <w:r w:rsidRPr="00D124FB">
        <w:rPr>
          <w:rFonts w:eastAsia="Arial"/>
        </w:rPr>
        <w:t xml:space="preserve"> </w:t>
      </w:r>
      <w:r w:rsidRPr="00D124FB">
        <w:rPr>
          <w:rFonts w:eastAsia="Arial"/>
        </w:rPr>
        <w:tab/>
      </w:r>
      <w:r w:rsidRPr="00D124FB">
        <w:t>FARMAKOLOGICKÉ VLASTNOSTI</w:t>
      </w:r>
      <w:r w:rsidRPr="00D124FB">
        <w:rPr>
          <w:b w:val="0"/>
        </w:rPr>
        <w:t xml:space="preserve"> </w:t>
      </w:r>
    </w:p>
    <w:p w14:paraId="1C584DFB" w14:textId="03873938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2B46071" w14:textId="77777777" w:rsidR="00280741" w:rsidRPr="00D124FB" w:rsidRDefault="00760D27" w:rsidP="00F71CDB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5.1</w:t>
      </w:r>
      <w:r w:rsidRPr="00D124FB">
        <w:rPr>
          <w:rFonts w:ascii="Times New Roman" w:eastAsia="Arial" w:hAnsi="Times New Roman" w:cs="Times New Roman"/>
          <w:b/>
        </w:rPr>
        <w:t xml:space="preserve"> </w:t>
      </w:r>
      <w:proofErr w:type="spellStart"/>
      <w:r w:rsidRPr="00D124FB">
        <w:rPr>
          <w:rFonts w:ascii="Times New Roman" w:eastAsia="Times New Roman" w:hAnsi="Times New Roman" w:cs="Times New Roman"/>
          <w:b/>
        </w:rPr>
        <w:t>Farmakodynamické</w:t>
      </w:r>
      <w:proofErr w:type="spellEnd"/>
      <w:r w:rsidRPr="00D124FB">
        <w:rPr>
          <w:rFonts w:ascii="Times New Roman" w:eastAsia="Times New Roman" w:hAnsi="Times New Roman" w:cs="Times New Roman"/>
          <w:b/>
        </w:rPr>
        <w:t xml:space="preserve"> vlastnosti </w:t>
      </w:r>
    </w:p>
    <w:p w14:paraId="5CE482C0" w14:textId="75AAB8A9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578E654" w14:textId="77777777" w:rsidR="00280741" w:rsidRPr="00F71CDB" w:rsidRDefault="00760D27" w:rsidP="00F71CDB">
      <w:pPr>
        <w:pStyle w:val="Nadpis2"/>
        <w:spacing w:line="240" w:lineRule="auto"/>
        <w:ind w:left="-5" w:right="268"/>
        <w:rPr>
          <w:sz w:val="22"/>
        </w:rPr>
      </w:pPr>
      <w:proofErr w:type="spellStart"/>
      <w:r w:rsidRPr="00F71CDB">
        <w:rPr>
          <w:sz w:val="22"/>
          <w:u w:val="none"/>
        </w:rPr>
        <w:t>Farmakoterapeutická</w:t>
      </w:r>
      <w:proofErr w:type="spellEnd"/>
      <w:r w:rsidRPr="00F71CDB">
        <w:rPr>
          <w:sz w:val="22"/>
          <w:u w:val="none"/>
        </w:rPr>
        <w:t xml:space="preserve"> skupina: iné diagnostické rádiofarmaká na detekciu nádorov</w:t>
      </w:r>
      <w:r w:rsidR="00A54498" w:rsidRPr="00F71CDB">
        <w:rPr>
          <w:sz w:val="22"/>
          <w:u w:val="none"/>
        </w:rPr>
        <w:t>,</w:t>
      </w:r>
      <w:r w:rsidRPr="00F71CDB">
        <w:rPr>
          <w:sz w:val="22"/>
          <w:u w:val="none"/>
        </w:rPr>
        <w:t xml:space="preserve"> ATC kód: V09IX07 </w:t>
      </w:r>
    </w:p>
    <w:p w14:paraId="4A29088B" w14:textId="317B28C0" w:rsidR="00280741" w:rsidRPr="00F71CD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2339A925" w14:textId="77777777" w:rsidR="00302C81" w:rsidRPr="00F71CDB" w:rsidRDefault="00302C81" w:rsidP="00F71CDB">
      <w:pPr>
        <w:spacing w:after="0" w:line="240" w:lineRule="auto"/>
        <w:jc w:val="both"/>
        <w:rPr>
          <w:rFonts w:ascii="Times New Roman" w:eastAsia="Times New Roman" w:hAnsi="Times New Roman" w:cs="Times New Roman"/>
          <w:u w:val="single"/>
        </w:rPr>
      </w:pPr>
      <w:r w:rsidRPr="00F71CDB">
        <w:rPr>
          <w:rFonts w:ascii="Times New Roman" w:eastAsia="Times New Roman" w:hAnsi="Times New Roman" w:cs="Times New Roman"/>
          <w:u w:val="single"/>
        </w:rPr>
        <w:t xml:space="preserve">Mechanizmus účinku / </w:t>
      </w:r>
      <w:proofErr w:type="spellStart"/>
      <w:r w:rsidRPr="00F71CDB">
        <w:rPr>
          <w:rFonts w:ascii="Times New Roman" w:eastAsia="Times New Roman" w:hAnsi="Times New Roman" w:cs="Times New Roman"/>
          <w:u w:val="single"/>
        </w:rPr>
        <w:t>farmakodynamické</w:t>
      </w:r>
      <w:proofErr w:type="spellEnd"/>
      <w:r w:rsidRPr="00F71CDB">
        <w:rPr>
          <w:rFonts w:ascii="Times New Roman" w:eastAsia="Times New Roman" w:hAnsi="Times New Roman" w:cs="Times New Roman"/>
          <w:u w:val="single"/>
        </w:rPr>
        <w:t xml:space="preserve"> účinky</w:t>
      </w:r>
    </w:p>
    <w:p w14:paraId="761AB273" w14:textId="155D6CBC" w:rsidR="00302C81" w:rsidRPr="00F71CDB" w:rsidRDefault="00302C81" w:rsidP="00F71CDB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71CDB">
        <w:rPr>
          <w:rFonts w:ascii="Times New Roman" w:eastAsia="Times New Roman" w:hAnsi="Times New Roman" w:cs="Times New Roman"/>
        </w:rPr>
        <w:t xml:space="preserve">Pri odporúčaných chemických koncentráciách pre diagnostické vyšetrenie je nepravdepodobné, že by </w:t>
      </w:r>
      <w:proofErr w:type="spellStart"/>
      <w:r w:rsidRPr="00F71CDB">
        <w:rPr>
          <w:rFonts w:ascii="Times New Roman" w:eastAsia="Times New Roman" w:hAnsi="Times New Roman" w:cs="Times New Roman"/>
        </w:rPr>
        <w:t>fluórcholín</w:t>
      </w:r>
      <w:proofErr w:type="spellEnd"/>
      <w:r w:rsidRPr="00F71CDB">
        <w:rPr>
          <w:rFonts w:ascii="Times New Roman" w:eastAsia="Times New Roman" w:hAnsi="Times New Roman" w:cs="Times New Roman"/>
        </w:rPr>
        <w:t xml:space="preserve"> (18F) chlorid vykazoval </w:t>
      </w:r>
      <w:proofErr w:type="spellStart"/>
      <w:r w:rsidRPr="00F71CDB">
        <w:rPr>
          <w:rFonts w:ascii="Times New Roman" w:eastAsia="Times New Roman" w:hAnsi="Times New Roman" w:cs="Times New Roman"/>
        </w:rPr>
        <w:t>farmakodynamickú</w:t>
      </w:r>
      <w:proofErr w:type="spellEnd"/>
      <w:r w:rsidRPr="00F71CDB">
        <w:rPr>
          <w:rFonts w:ascii="Times New Roman" w:eastAsia="Times New Roman" w:hAnsi="Times New Roman" w:cs="Times New Roman"/>
        </w:rPr>
        <w:t xml:space="preserve"> aktivitu. Jeho diagnostické použitie spočíva v schopnosti </w:t>
      </w:r>
      <w:proofErr w:type="spellStart"/>
      <w:r w:rsidRPr="00F71CDB">
        <w:rPr>
          <w:rFonts w:ascii="Times New Roman" w:eastAsia="Times New Roman" w:hAnsi="Times New Roman" w:cs="Times New Roman"/>
        </w:rPr>
        <w:t>biodistribúcie</w:t>
      </w:r>
      <w:proofErr w:type="spellEnd"/>
      <w:r w:rsidRPr="00F71CDB">
        <w:rPr>
          <w:rFonts w:ascii="Times New Roman" w:eastAsia="Times New Roman" w:hAnsi="Times New Roman" w:cs="Times New Roman"/>
        </w:rPr>
        <w:t xml:space="preserve"> a </w:t>
      </w:r>
      <w:proofErr w:type="spellStart"/>
      <w:r w:rsidRPr="00F71CDB">
        <w:rPr>
          <w:rFonts w:ascii="Times New Roman" w:eastAsia="Times New Roman" w:hAnsi="Times New Roman" w:cs="Times New Roman"/>
        </w:rPr>
        <w:t>biotransformácie</w:t>
      </w:r>
      <w:proofErr w:type="spellEnd"/>
      <w:r w:rsidRPr="00F71CDB">
        <w:rPr>
          <w:rFonts w:ascii="Times New Roman" w:eastAsia="Times New Roman" w:hAnsi="Times New Roman" w:cs="Times New Roman"/>
        </w:rPr>
        <w:t xml:space="preserve"> cieľovými bunkami. </w:t>
      </w:r>
    </w:p>
    <w:p w14:paraId="793CE6F3" w14:textId="77777777" w:rsidR="00302C81" w:rsidRPr="00F71CDB" w:rsidRDefault="00302C81" w:rsidP="00F71CDB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074FE2D" w14:textId="77777777" w:rsidR="00302C81" w:rsidRPr="00F71CDB" w:rsidRDefault="00302C81" w:rsidP="00F71CDB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00F71CDB">
        <w:rPr>
          <w:rFonts w:ascii="Times New Roman" w:eastAsia="Times New Roman" w:hAnsi="Times New Roman" w:cs="Times New Roman"/>
          <w:u w:val="single"/>
        </w:rPr>
        <w:t>Klinická účinnosť a bezpečnosť</w:t>
      </w:r>
    </w:p>
    <w:p w14:paraId="1347CE9B" w14:textId="446FE507" w:rsidR="00280741" w:rsidRPr="00D124FB" w:rsidRDefault="00302C81" w:rsidP="00587BA9">
      <w:pPr>
        <w:spacing w:after="55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Rozhodnutie o registrácii </w:t>
      </w:r>
      <w:r w:rsidR="00587BA9">
        <w:rPr>
          <w:rFonts w:ascii="Times New Roman" w:eastAsia="Times New Roman" w:hAnsi="Times New Roman" w:cs="Times New Roman"/>
        </w:rPr>
        <w:t>(</w:t>
      </w:r>
      <w:r w:rsidRPr="00587BA9">
        <w:rPr>
          <w:rFonts w:ascii="Times New Roman" w:eastAsia="Times New Roman" w:hAnsi="Times New Roman" w:cs="Times New Roman"/>
        </w:rPr>
        <w:t>18F</w:t>
      </w:r>
      <w:r w:rsidR="00587BA9">
        <w:rPr>
          <w:rFonts w:ascii="Times New Roman" w:eastAsia="Times New Roman" w:hAnsi="Times New Roman" w:cs="Times New Roman"/>
        </w:rPr>
        <w:t>)</w:t>
      </w:r>
      <w:r w:rsidR="00A54498" w:rsidRPr="00587BA9">
        <w:rPr>
          <w:rFonts w:ascii="Times New Roman" w:eastAsia="Times New Roman" w:hAnsi="Times New Roman" w:cs="Times New Roman"/>
        </w:rPr>
        <w:t xml:space="preserve"> </w:t>
      </w:r>
      <w:r w:rsidRPr="00587BA9">
        <w:rPr>
          <w:rFonts w:ascii="Times New Roman" w:eastAsia="Times New Roman" w:hAnsi="Times New Roman" w:cs="Times New Roman"/>
        </w:rPr>
        <w:t xml:space="preserve">Fluorocholine Biont bolo vydané na základe osvedčeného používania a pomer benefitu a rizika bol stanovený analýzou literárnych údajov. Žiadna </w:t>
      </w:r>
      <w:proofErr w:type="spellStart"/>
      <w:r w:rsidRPr="00587BA9">
        <w:rPr>
          <w:rFonts w:ascii="Times New Roman" w:eastAsia="Times New Roman" w:hAnsi="Times New Roman" w:cs="Times New Roman"/>
        </w:rPr>
        <w:t>p</w:t>
      </w:r>
      <w:r w:rsidR="003C4542" w:rsidRPr="00D124FB">
        <w:rPr>
          <w:rFonts w:ascii="Times New Roman" w:eastAsia="Times New Roman" w:hAnsi="Times New Roman" w:cs="Times New Roman"/>
        </w:rPr>
        <w:t>iv</w:t>
      </w:r>
      <w:r w:rsidRPr="00D124FB">
        <w:rPr>
          <w:rFonts w:ascii="Times New Roman" w:eastAsia="Times New Roman" w:hAnsi="Times New Roman" w:cs="Times New Roman"/>
        </w:rPr>
        <w:t>otná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štúdia nebola držiteľom rozhodnutia o registrácii realizovaná, čo je v prípade osvedčených liekov používaných v rámci EÚ viac ako 10 rokov prijateľné. </w:t>
      </w:r>
    </w:p>
    <w:p w14:paraId="44CDC402" w14:textId="77777777" w:rsidR="00302C81" w:rsidRPr="00D124FB" w:rsidRDefault="00302C81" w:rsidP="00F71CDB">
      <w:pPr>
        <w:spacing w:after="0" w:line="240" w:lineRule="auto"/>
        <w:rPr>
          <w:rFonts w:ascii="Times New Roman" w:hAnsi="Times New Roman" w:cs="Times New Roman"/>
        </w:rPr>
      </w:pPr>
    </w:p>
    <w:p w14:paraId="24E5674E" w14:textId="77777777" w:rsidR="00280741" w:rsidRPr="00D124FB" w:rsidRDefault="00760D27" w:rsidP="00F71CDB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5.2</w:t>
      </w:r>
      <w:r w:rsidRPr="00D124FB">
        <w:rPr>
          <w:rFonts w:ascii="Times New Roman" w:eastAsia="Arial" w:hAnsi="Times New Roman" w:cs="Times New Roman"/>
          <w:b/>
        </w:rPr>
        <w:t xml:space="preserve"> </w:t>
      </w:r>
      <w:proofErr w:type="spellStart"/>
      <w:r w:rsidRPr="00D124FB">
        <w:rPr>
          <w:rFonts w:ascii="Times New Roman" w:eastAsia="Times New Roman" w:hAnsi="Times New Roman" w:cs="Times New Roman"/>
          <w:b/>
        </w:rPr>
        <w:t>Farmakokinetické</w:t>
      </w:r>
      <w:proofErr w:type="spellEnd"/>
      <w:r w:rsidRPr="00D124FB">
        <w:rPr>
          <w:rFonts w:ascii="Times New Roman" w:eastAsia="Times New Roman" w:hAnsi="Times New Roman" w:cs="Times New Roman"/>
          <w:b/>
        </w:rPr>
        <w:t xml:space="preserve"> vlastnosti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0FB8E85E" w14:textId="13B21FC7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3B70722" w14:textId="77777777" w:rsidR="00280741" w:rsidRPr="00D124FB" w:rsidRDefault="00760D27" w:rsidP="00F71CDB">
      <w:pPr>
        <w:pStyle w:val="Nadpis3"/>
        <w:spacing w:after="0" w:line="240" w:lineRule="auto"/>
        <w:ind w:left="-5"/>
        <w:rPr>
          <w:sz w:val="22"/>
          <w:u w:val="single"/>
        </w:rPr>
      </w:pPr>
      <w:r w:rsidRPr="00D124FB">
        <w:rPr>
          <w:b w:val="0"/>
          <w:sz w:val="22"/>
          <w:u w:val="single"/>
        </w:rPr>
        <w:t xml:space="preserve">Distribúcia </w:t>
      </w:r>
      <w:r w:rsidR="003F13DE" w:rsidRPr="00D124FB">
        <w:rPr>
          <w:b w:val="0"/>
          <w:sz w:val="22"/>
          <w:u w:val="single"/>
        </w:rPr>
        <w:t xml:space="preserve">a </w:t>
      </w:r>
      <w:proofErr w:type="spellStart"/>
      <w:r w:rsidR="003F13DE" w:rsidRPr="00D124FB">
        <w:rPr>
          <w:b w:val="0"/>
          <w:sz w:val="22"/>
          <w:u w:val="single"/>
        </w:rPr>
        <w:t>biotransformácia</w:t>
      </w:r>
      <w:proofErr w:type="spellEnd"/>
    </w:p>
    <w:p w14:paraId="5F998AE7" w14:textId="3379CDCA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D124FB">
        <w:rPr>
          <w:rFonts w:ascii="Times New Roman" w:eastAsia="Times New Roman" w:hAnsi="Times New Roman" w:cs="Times New Roman"/>
        </w:rPr>
        <w:t>Fluórcholín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 xml:space="preserve">F) chlorid je </w:t>
      </w:r>
      <w:proofErr w:type="spellStart"/>
      <w:r w:rsidRPr="00D124FB">
        <w:rPr>
          <w:rFonts w:ascii="Times New Roman" w:eastAsia="Times New Roman" w:hAnsi="Times New Roman" w:cs="Times New Roman"/>
        </w:rPr>
        <w:t>analóg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cholínu (prekurzora biosyntézy fosfolipidov), v ktorom bol atóm vodíka nahradený fluórom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 xml:space="preserve">F). Po prechode cez bunkovú membránu pomocou transportného mechanizmu je cholín </w:t>
      </w:r>
      <w:proofErr w:type="spellStart"/>
      <w:r w:rsidRPr="00D124FB">
        <w:rPr>
          <w:rFonts w:ascii="Times New Roman" w:eastAsia="Times New Roman" w:hAnsi="Times New Roman" w:cs="Times New Roman"/>
        </w:rPr>
        <w:t>fosforylovaný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24FB">
        <w:rPr>
          <w:rFonts w:ascii="Times New Roman" w:eastAsia="Times New Roman" w:hAnsi="Times New Roman" w:cs="Times New Roman"/>
        </w:rPr>
        <w:t>cholínkinázou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(CK). V ďalšom kroku je </w:t>
      </w:r>
      <w:proofErr w:type="spellStart"/>
      <w:r w:rsidRPr="00D124FB">
        <w:rPr>
          <w:rFonts w:ascii="Times New Roman" w:eastAsia="Times New Roman" w:hAnsi="Times New Roman" w:cs="Times New Roman"/>
        </w:rPr>
        <w:t>fosforylcholín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premenený na </w:t>
      </w:r>
      <w:proofErr w:type="spellStart"/>
      <w:r w:rsidRPr="00D124FB">
        <w:rPr>
          <w:rFonts w:ascii="Times New Roman" w:eastAsia="Times New Roman" w:hAnsi="Times New Roman" w:cs="Times New Roman"/>
        </w:rPr>
        <w:t>cytidín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cholín </w:t>
      </w:r>
      <w:proofErr w:type="spellStart"/>
      <w:r w:rsidRPr="00D124FB">
        <w:rPr>
          <w:rFonts w:ascii="Times New Roman" w:eastAsia="Times New Roman" w:hAnsi="Times New Roman" w:cs="Times New Roman"/>
        </w:rPr>
        <w:t>difosfát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[(CDP)-cholín] a následne je zabudovaný do </w:t>
      </w:r>
      <w:proofErr w:type="spellStart"/>
      <w:r w:rsidRPr="00D124FB">
        <w:rPr>
          <w:rFonts w:ascii="Times New Roman" w:eastAsia="Times New Roman" w:hAnsi="Times New Roman" w:cs="Times New Roman"/>
        </w:rPr>
        <w:t>fosfatidylcholínu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, ktorý je súčasťou bunkovej membrány. </w:t>
      </w:r>
    </w:p>
    <w:p w14:paraId="20729ACF" w14:textId="62D89692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7A9B756" w14:textId="77777777" w:rsidR="00280741" w:rsidRPr="00D124FB" w:rsidRDefault="00760D27" w:rsidP="00F71CDB">
      <w:pPr>
        <w:pStyle w:val="Nadpis3"/>
        <w:spacing w:after="0" w:line="240" w:lineRule="auto"/>
        <w:ind w:left="-5"/>
        <w:rPr>
          <w:sz w:val="22"/>
          <w:u w:val="single"/>
        </w:rPr>
      </w:pPr>
      <w:r w:rsidRPr="00D124FB">
        <w:rPr>
          <w:b w:val="0"/>
          <w:sz w:val="22"/>
          <w:u w:val="single"/>
        </w:rPr>
        <w:t>Orgánov</w:t>
      </w:r>
      <w:r w:rsidR="00302C81" w:rsidRPr="00D124FB">
        <w:rPr>
          <w:b w:val="0"/>
          <w:sz w:val="22"/>
          <w:u w:val="single"/>
        </w:rPr>
        <w:t>á akumulácia</w:t>
      </w:r>
    </w:p>
    <w:p w14:paraId="74EB4AA9" w14:textId="77777777" w:rsidR="000D7967" w:rsidRPr="00D124FB" w:rsidRDefault="000D796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Zistilo sa, že aktivita CK je v malígnych bunkách nadmerne regulovaná. To vysvetľuje akumuláciu cholínu v týchto bunkách, a tým silný signál rádioaktívne značeného cholínu po podaní.</w:t>
      </w:r>
    </w:p>
    <w:p w14:paraId="019C2F3B" w14:textId="2A15573A" w:rsidR="000D7967" w:rsidRPr="00D124FB" w:rsidRDefault="000D796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 xml:space="preserve">Ukázalo sa, že metabolizmus analógového </w:t>
      </w:r>
      <w:proofErr w:type="spellStart"/>
      <w:r w:rsidRPr="00D124FB">
        <w:rPr>
          <w:rFonts w:ascii="Times New Roman" w:hAnsi="Times New Roman" w:cs="Times New Roman"/>
        </w:rPr>
        <w:t>fluórcholín</w:t>
      </w:r>
      <w:proofErr w:type="spellEnd"/>
      <w:r w:rsidRPr="00D124FB">
        <w:rPr>
          <w:rFonts w:ascii="Times New Roman" w:hAnsi="Times New Roman" w:cs="Times New Roman"/>
        </w:rPr>
        <w:t xml:space="preserve"> (18F) chloridu pozorne sleduje metabolizmus cholínu. Avšak v krátkych časových intervaloch PET skenovania (menej ako 1 hodina) a polčase rádionuklidu fluoridu-18 (110 minút) je hlavným rádioaktívne označeným metabolitom </w:t>
      </w:r>
      <w:proofErr w:type="spellStart"/>
      <w:r w:rsidRPr="00D124FB">
        <w:rPr>
          <w:rFonts w:ascii="Times New Roman" w:hAnsi="Times New Roman" w:cs="Times New Roman"/>
        </w:rPr>
        <w:t>fosforylovaný</w:t>
      </w:r>
      <w:proofErr w:type="spellEnd"/>
      <w:r w:rsidRPr="00D124FB">
        <w:rPr>
          <w:rFonts w:ascii="Times New Roman" w:hAnsi="Times New Roman" w:cs="Times New Roman"/>
        </w:rPr>
        <w:t xml:space="preserve"> </w:t>
      </w:r>
      <w:proofErr w:type="spellStart"/>
      <w:r w:rsidRPr="00D124FB">
        <w:rPr>
          <w:rFonts w:ascii="Times New Roman" w:hAnsi="Times New Roman" w:cs="Times New Roman"/>
        </w:rPr>
        <w:t>flu</w:t>
      </w:r>
      <w:r w:rsidR="00D124FB">
        <w:rPr>
          <w:rFonts w:ascii="Times New Roman" w:hAnsi="Times New Roman" w:cs="Times New Roman"/>
        </w:rPr>
        <w:t>ó</w:t>
      </w:r>
      <w:r w:rsidRPr="00D124FB">
        <w:rPr>
          <w:rFonts w:ascii="Times New Roman" w:hAnsi="Times New Roman" w:cs="Times New Roman"/>
        </w:rPr>
        <w:t>rocholín</w:t>
      </w:r>
      <w:proofErr w:type="spellEnd"/>
      <w:r w:rsidRPr="00D124FB">
        <w:rPr>
          <w:rFonts w:ascii="Times New Roman" w:hAnsi="Times New Roman" w:cs="Times New Roman"/>
        </w:rPr>
        <w:t xml:space="preserve"> (18F) chlorid.</w:t>
      </w:r>
    </w:p>
    <w:p w14:paraId="5FCCAB65" w14:textId="77777777" w:rsidR="000D7967" w:rsidRPr="00D124FB" w:rsidRDefault="000D796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3B4AC2">
        <w:rPr>
          <w:rFonts w:ascii="Times New Roman" w:hAnsi="Times New Roman" w:cs="Times New Roman"/>
        </w:rPr>
        <w:t>Koncentrácia rádioaktivity (18F) v pečeni sa rýchlo zvyšuje počas prvých 10 minút a potom sa zvyšuje už len pomaly. Koncentrácia rádioaktivity (18F) v pľúcach je relatívne nízka počas celej doby. Najvyššia akumulácia je v obličkách, následne v pečeni a slezine. Je dobre známe, že 18F-cholín sa môže a</w:t>
      </w:r>
      <w:r w:rsidR="007455B2" w:rsidRPr="00D124FB">
        <w:rPr>
          <w:rFonts w:ascii="Times New Roman" w:hAnsi="Times New Roman" w:cs="Times New Roman"/>
        </w:rPr>
        <w:t>kumulovať</w:t>
      </w:r>
      <w:r w:rsidRPr="00D124FB">
        <w:rPr>
          <w:rFonts w:ascii="Times New Roman" w:hAnsi="Times New Roman" w:cs="Times New Roman"/>
        </w:rPr>
        <w:t xml:space="preserve"> v rôznych tkanivách vrátane priečne pruhovaného svalu, aj keď ide o nedostatočne odporúčaný nález, ktorý sa zdá byť spojený s fyzickou aktivitou, s najväčšou pravdepodobnosťou v dôsledku zvýšeného </w:t>
      </w:r>
      <w:proofErr w:type="spellStart"/>
      <w:r w:rsidRPr="00D124FB">
        <w:rPr>
          <w:rFonts w:ascii="Times New Roman" w:hAnsi="Times New Roman" w:cs="Times New Roman"/>
        </w:rPr>
        <w:t>lokálného</w:t>
      </w:r>
      <w:proofErr w:type="spellEnd"/>
      <w:r w:rsidRPr="00D124FB">
        <w:rPr>
          <w:rFonts w:ascii="Times New Roman" w:hAnsi="Times New Roman" w:cs="Times New Roman"/>
        </w:rPr>
        <w:t xml:space="preserve"> prekrvenia a do istej miery je to pravdepodobne nevyhnutné.</w:t>
      </w:r>
    </w:p>
    <w:p w14:paraId="49D82E0A" w14:textId="77777777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56B0D9A" w14:textId="77777777" w:rsidR="00280741" w:rsidRPr="00D124FB" w:rsidRDefault="00760D27" w:rsidP="00F71CDB">
      <w:pPr>
        <w:pStyle w:val="Nadpis3"/>
        <w:spacing w:after="0" w:line="240" w:lineRule="auto"/>
        <w:ind w:left="-5"/>
        <w:rPr>
          <w:sz w:val="22"/>
        </w:rPr>
      </w:pPr>
      <w:r w:rsidRPr="00D124FB">
        <w:rPr>
          <w:b w:val="0"/>
          <w:sz w:val="22"/>
          <w:u w:val="single" w:color="000000"/>
        </w:rPr>
        <w:t>Eliminácia</w:t>
      </w:r>
      <w:r w:rsidRPr="00D124FB">
        <w:rPr>
          <w:b w:val="0"/>
          <w:sz w:val="22"/>
        </w:rPr>
        <w:t xml:space="preserve"> </w:t>
      </w:r>
    </w:p>
    <w:p w14:paraId="76F589DC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proofErr w:type="spellStart"/>
      <w:r w:rsidRPr="00D124FB">
        <w:rPr>
          <w:rFonts w:ascii="Times New Roman" w:eastAsia="Times New Roman" w:hAnsi="Times New Roman" w:cs="Times New Roman"/>
        </w:rPr>
        <w:t>Farmakokinetika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zodpovedá modelu, ktorý má 2 rýchle exponenciálne zložky plus konštantnú zložku. Dve rýchle fázy, ktoré sú takmer ukončené 3 min po podaní predstavujú &gt; 93 % maximálnej koncentrácie rádioaktivity. Rádiofarmakum je tak prevažne eliminované počas prvých 5 minút po podaní. </w:t>
      </w:r>
    </w:p>
    <w:p w14:paraId="44B6B09C" w14:textId="0FC00D09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2FA23BE5" w14:textId="77777777" w:rsidR="00280741" w:rsidRPr="00D124FB" w:rsidRDefault="00760D27" w:rsidP="00F71CDB">
      <w:pPr>
        <w:pStyle w:val="Nadpis4"/>
        <w:tabs>
          <w:tab w:val="center" w:pos="2366"/>
        </w:tabs>
        <w:spacing w:after="0" w:line="240" w:lineRule="auto"/>
        <w:ind w:left="-15" w:firstLine="0"/>
        <w:rPr>
          <w:sz w:val="22"/>
        </w:rPr>
      </w:pPr>
      <w:r w:rsidRPr="00D124FB">
        <w:rPr>
          <w:sz w:val="22"/>
        </w:rPr>
        <w:t>5.3</w:t>
      </w:r>
      <w:r w:rsidRPr="00D124FB">
        <w:rPr>
          <w:rFonts w:eastAsia="Arial"/>
          <w:sz w:val="22"/>
        </w:rPr>
        <w:tab/>
      </w:r>
      <w:r w:rsidRPr="00D124FB">
        <w:rPr>
          <w:sz w:val="22"/>
        </w:rPr>
        <w:t>Predklinické údaje o bezpečnosti</w:t>
      </w:r>
      <w:r w:rsidRPr="00D124FB">
        <w:rPr>
          <w:b w:val="0"/>
          <w:sz w:val="22"/>
        </w:rPr>
        <w:t xml:space="preserve"> </w:t>
      </w:r>
    </w:p>
    <w:p w14:paraId="7DE09741" w14:textId="55C0D840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2C179B5D" w14:textId="16D564C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Jednorazové intravenózne podanie neriedenej testovanej látky </w:t>
      </w:r>
      <w:proofErr w:type="spellStart"/>
      <w:r w:rsidRPr="00D124FB">
        <w:rPr>
          <w:rFonts w:ascii="Times New Roman" w:eastAsia="Times New Roman" w:hAnsi="Times New Roman" w:cs="Times New Roman"/>
        </w:rPr>
        <w:t>fluórcholín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 xml:space="preserve">F) chloridu, v objemovej dávke  5 ml/kg, nevyvoláva žiadne známky toxicity u potkanov. Štúdie </w:t>
      </w:r>
      <w:proofErr w:type="spellStart"/>
      <w:r w:rsidRPr="00D124FB">
        <w:rPr>
          <w:rFonts w:ascii="Times New Roman" w:eastAsia="Times New Roman" w:hAnsi="Times New Roman" w:cs="Times New Roman"/>
        </w:rPr>
        <w:t>mutag</w:t>
      </w:r>
      <w:r w:rsidR="00692C19">
        <w:rPr>
          <w:rFonts w:ascii="Times New Roman" w:eastAsia="Times New Roman" w:hAnsi="Times New Roman" w:cs="Times New Roman"/>
        </w:rPr>
        <w:t>enity</w:t>
      </w:r>
      <w:proofErr w:type="spellEnd"/>
      <w:r w:rsidRPr="003F2581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F2581">
        <w:rPr>
          <w:rFonts w:ascii="Times New Roman" w:eastAsia="Times New Roman" w:hAnsi="Times New Roman" w:cs="Times New Roman"/>
        </w:rPr>
        <w:t>fluór</w:t>
      </w:r>
      <w:r w:rsidRPr="00D124FB">
        <w:rPr>
          <w:rFonts w:ascii="Times New Roman" w:eastAsia="Times New Roman" w:hAnsi="Times New Roman" w:cs="Times New Roman"/>
        </w:rPr>
        <w:t>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  <w:vertAlign w:val="superscript"/>
        </w:rPr>
        <w:t>18</w:t>
      </w:r>
      <w:r w:rsidRPr="00D124FB">
        <w:rPr>
          <w:rFonts w:ascii="Times New Roman" w:eastAsia="Times New Roman" w:hAnsi="Times New Roman" w:cs="Times New Roman"/>
        </w:rPr>
        <w:t xml:space="preserve">F) chloridu nie sú k dispozícii. Štúdie </w:t>
      </w:r>
      <w:proofErr w:type="spellStart"/>
      <w:r w:rsidRPr="00D124FB">
        <w:rPr>
          <w:rFonts w:ascii="Times New Roman" w:eastAsia="Times New Roman" w:hAnsi="Times New Roman" w:cs="Times New Roman"/>
        </w:rPr>
        <w:t>mutagenity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a dlhodobé štúdie karcinogenity neboli vykonané. </w:t>
      </w:r>
    </w:p>
    <w:p w14:paraId="20B01747" w14:textId="77777777" w:rsidR="00280741" w:rsidRPr="00D124FB" w:rsidRDefault="00BB50AB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Štúdie na reprodukčnú toxicitu u zvierat neboli realizované.</w:t>
      </w:r>
    </w:p>
    <w:p w14:paraId="4C1D3573" w14:textId="77777777" w:rsidR="003B4AC2" w:rsidRDefault="003B4AC2" w:rsidP="00F71CDB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E79C621" w14:textId="5D91EE0C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0B29078" w14:textId="77777777" w:rsidR="00280741" w:rsidRPr="003B4AC2" w:rsidRDefault="00760D27" w:rsidP="00F71CDB">
      <w:pPr>
        <w:pStyle w:val="Nadpis1"/>
        <w:tabs>
          <w:tab w:val="center" w:pos="1865"/>
        </w:tabs>
        <w:spacing w:after="0" w:line="240" w:lineRule="auto"/>
        <w:ind w:left="-15" w:right="0" w:firstLine="0"/>
      </w:pPr>
      <w:r w:rsidRPr="003B4AC2">
        <w:lastRenderedPageBreak/>
        <w:t>6.</w:t>
      </w:r>
      <w:r w:rsidRPr="003B4AC2">
        <w:rPr>
          <w:rFonts w:eastAsia="Arial"/>
        </w:rPr>
        <w:t xml:space="preserve"> </w:t>
      </w:r>
      <w:r w:rsidR="008A65BA" w:rsidRPr="003B4AC2">
        <w:rPr>
          <w:rFonts w:eastAsia="Arial"/>
        </w:rPr>
        <w:t xml:space="preserve">      </w:t>
      </w:r>
      <w:r w:rsidRPr="003B4AC2">
        <w:rPr>
          <w:rFonts w:eastAsia="Arial"/>
        </w:rPr>
        <w:tab/>
      </w:r>
      <w:r w:rsidRPr="003B4AC2">
        <w:t xml:space="preserve">FARMACEUTICKÉ </w:t>
      </w:r>
      <w:r w:rsidR="008A65BA" w:rsidRPr="003B4AC2">
        <w:t>INFORMÁCIE</w:t>
      </w:r>
      <w:r w:rsidRPr="003B4AC2">
        <w:rPr>
          <w:b w:val="0"/>
        </w:rPr>
        <w:t xml:space="preserve"> </w:t>
      </w:r>
    </w:p>
    <w:p w14:paraId="1D5D1314" w14:textId="42662F15" w:rsidR="00280741" w:rsidRPr="003B4AC2" w:rsidRDefault="00280741" w:rsidP="00F71CDB">
      <w:pPr>
        <w:keepNext/>
        <w:spacing w:after="0" w:line="240" w:lineRule="auto"/>
        <w:rPr>
          <w:rFonts w:ascii="Times New Roman" w:hAnsi="Times New Roman" w:cs="Times New Roman"/>
        </w:rPr>
      </w:pPr>
    </w:p>
    <w:p w14:paraId="16B1A4AF" w14:textId="77777777" w:rsidR="00280741" w:rsidRPr="003B4AC2" w:rsidRDefault="00760D27" w:rsidP="00F71CDB">
      <w:pPr>
        <w:keepNext/>
        <w:tabs>
          <w:tab w:val="center" w:pos="2008"/>
        </w:tabs>
        <w:spacing w:after="0" w:line="240" w:lineRule="auto"/>
        <w:ind w:left="-15"/>
        <w:rPr>
          <w:rFonts w:ascii="Times New Roman" w:hAnsi="Times New Roman" w:cs="Times New Roman"/>
        </w:rPr>
      </w:pPr>
      <w:r w:rsidRPr="003B4AC2">
        <w:rPr>
          <w:rFonts w:ascii="Times New Roman" w:eastAsia="Times New Roman" w:hAnsi="Times New Roman" w:cs="Times New Roman"/>
          <w:b/>
        </w:rPr>
        <w:t>6.1</w:t>
      </w:r>
      <w:r w:rsidRPr="003B4AC2">
        <w:rPr>
          <w:rFonts w:ascii="Times New Roman" w:eastAsia="Arial" w:hAnsi="Times New Roman" w:cs="Times New Roman"/>
          <w:b/>
        </w:rPr>
        <w:tab/>
      </w:r>
      <w:r w:rsidRPr="003B4AC2">
        <w:rPr>
          <w:rFonts w:ascii="Times New Roman" w:eastAsia="Times New Roman" w:hAnsi="Times New Roman" w:cs="Times New Roman"/>
          <w:b/>
        </w:rPr>
        <w:t>Zoznam pomocných látok</w:t>
      </w:r>
      <w:r w:rsidRPr="003B4AC2">
        <w:rPr>
          <w:rFonts w:ascii="Times New Roman" w:eastAsia="Times New Roman" w:hAnsi="Times New Roman" w:cs="Times New Roman"/>
        </w:rPr>
        <w:t xml:space="preserve"> </w:t>
      </w:r>
    </w:p>
    <w:p w14:paraId="38078CD1" w14:textId="6529019B" w:rsidR="00280741" w:rsidRPr="003B4AC2" w:rsidRDefault="00280741" w:rsidP="00F71CDB">
      <w:pPr>
        <w:keepNext/>
        <w:spacing w:after="0" w:line="240" w:lineRule="auto"/>
        <w:rPr>
          <w:rFonts w:ascii="Times New Roman" w:hAnsi="Times New Roman" w:cs="Times New Roman"/>
        </w:rPr>
      </w:pPr>
    </w:p>
    <w:p w14:paraId="14B1ED18" w14:textId="495B93B1" w:rsidR="00280741" w:rsidRPr="003B4AC2" w:rsidRDefault="00692C19" w:rsidP="00F71CDB">
      <w:pPr>
        <w:keepNext/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</w:t>
      </w:r>
      <w:r w:rsidR="00760D27" w:rsidRPr="003B4AC2">
        <w:rPr>
          <w:rFonts w:ascii="Times New Roman" w:eastAsia="Times New Roman" w:hAnsi="Times New Roman" w:cs="Times New Roman"/>
        </w:rPr>
        <w:t>hlorid sodný 0.9</w:t>
      </w:r>
      <w:r>
        <w:rPr>
          <w:rFonts w:ascii="Times New Roman" w:eastAsia="Times New Roman" w:hAnsi="Times New Roman" w:cs="Times New Roman"/>
        </w:rPr>
        <w:t> </w:t>
      </w:r>
      <w:r w:rsidR="00760D27" w:rsidRPr="003B4AC2">
        <w:rPr>
          <w:rFonts w:ascii="Times New Roman" w:eastAsia="Times New Roman" w:hAnsi="Times New Roman" w:cs="Times New Roman"/>
        </w:rPr>
        <w:t xml:space="preserve">% </w:t>
      </w:r>
    </w:p>
    <w:p w14:paraId="08E169EB" w14:textId="593DDA52" w:rsidR="00BF096A" w:rsidRPr="003B4AC2" w:rsidRDefault="00BF096A" w:rsidP="00F71CDB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424FA3E" w14:textId="77777777" w:rsidR="00280741" w:rsidRPr="003B4AC2" w:rsidRDefault="00760D27" w:rsidP="00F71CDB">
      <w:pPr>
        <w:tabs>
          <w:tab w:val="center" w:pos="1492"/>
        </w:tabs>
        <w:spacing w:after="0" w:line="240" w:lineRule="auto"/>
        <w:ind w:left="-15"/>
        <w:rPr>
          <w:rFonts w:ascii="Times New Roman" w:hAnsi="Times New Roman" w:cs="Times New Roman"/>
        </w:rPr>
      </w:pPr>
      <w:r w:rsidRPr="003B4AC2">
        <w:rPr>
          <w:rFonts w:ascii="Times New Roman" w:eastAsia="Times New Roman" w:hAnsi="Times New Roman" w:cs="Times New Roman"/>
          <w:b/>
        </w:rPr>
        <w:t>6.2</w:t>
      </w:r>
      <w:r w:rsidRPr="003B4AC2">
        <w:rPr>
          <w:rFonts w:ascii="Times New Roman" w:eastAsia="Arial" w:hAnsi="Times New Roman" w:cs="Times New Roman"/>
          <w:b/>
        </w:rPr>
        <w:t xml:space="preserve"> </w:t>
      </w:r>
      <w:r w:rsidRPr="003B4AC2">
        <w:rPr>
          <w:rFonts w:ascii="Times New Roman" w:eastAsia="Arial" w:hAnsi="Times New Roman" w:cs="Times New Roman"/>
          <w:b/>
        </w:rPr>
        <w:tab/>
      </w:r>
      <w:r w:rsidRPr="003B4AC2">
        <w:rPr>
          <w:rFonts w:ascii="Times New Roman" w:eastAsia="Times New Roman" w:hAnsi="Times New Roman" w:cs="Times New Roman"/>
          <w:b/>
        </w:rPr>
        <w:t>Inkompatibility</w:t>
      </w:r>
      <w:r w:rsidRPr="003B4AC2">
        <w:rPr>
          <w:rFonts w:ascii="Times New Roman" w:eastAsia="Times New Roman" w:hAnsi="Times New Roman" w:cs="Times New Roman"/>
        </w:rPr>
        <w:t xml:space="preserve"> </w:t>
      </w:r>
    </w:p>
    <w:p w14:paraId="29A1025A" w14:textId="34ED60A5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20E40AC4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Tento liek sa nesmie miešať s inými liekmi, okrem tých, ktoré sú uvedené v časti 6.6 a 12. </w:t>
      </w:r>
    </w:p>
    <w:p w14:paraId="677DD366" w14:textId="11A16027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123D3DC" w14:textId="77777777" w:rsidR="00280741" w:rsidRPr="00D124FB" w:rsidRDefault="00760D27" w:rsidP="00F71CDB">
      <w:pPr>
        <w:pStyle w:val="Nadpis2"/>
        <w:tabs>
          <w:tab w:val="center" w:pos="1584"/>
        </w:tabs>
        <w:spacing w:line="240" w:lineRule="auto"/>
        <w:ind w:left="-15" w:firstLine="0"/>
        <w:rPr>
          <w:sz w:val="22"/>
        </w:rPr>
      </w:pPr>
      <w:r w:rsidRPr="00D124FB">
        <w:rPr>
          <w:b/>
          <w:sz w:val="22"/>
          <w:u w:val="none"/>
        </w:rPr>
        <w:t>6.3</w:t>
      </w:r>
      <w:r w:rsidRPr="00D124FB">
        <w:rPr>
          <w:rFonts w:eastAsia="Arial"/>
          <w:b/>
          <w:sz w:val="22"/>
          <w:u w:val="none"/>
        </w:rPr>
        <w:tab/>
      </w:r>
      <w:r w:rsidRPr="00D124FB">
        <w:rPr>
          <w:b/>
          <w:sz w:val="22"/>
          <w:u w:val="none"/>
        </w:rPr>
        <w:t>Čas použiteľnosti</w:t>
      </w:r>
      <w:r w:rsidRPr="00D124FB">
        <w:rPr>
          <w:sz w:val="22"/>
          <w:u w:val="none"/>
        </w:rPr>
        <w:t xml:space="preserve"> </w:t>
      </w:r>
    </w:p>
    <w:p w14:paraId="368376AA" w14:textId="76F27335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C6C2621" w14:textId="19C17154" w:rsidR="00280741" w:rsidRPr="00D124FB" w:rsidRDefault="00587BA9" w:rsidP="00587BA9">
      <w:pPr>
        <w:spacing w:after="5" w:line="248" w:lineRule="auto"/>
        <w:ind w:left="-5" w:hanging="1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 w:rsidR="00760D27" w:rsidRPr="00587BA9">
        <w:rPr>
          <w:rFonts w:ascii="Times New Roman" w:eastAsia="Times New Roman" w:hAnsi="Times New Roman" w:cs="Times New Roman"/>
        </w:rPr>
        <w:t>18F</w:t>
      </w:r>
      <w:r>
        <w:rPr>
          <w:rFonts w:ascii="Times New Roman" w:eastAsia="Times New Roman" w:hAnsi="Times New Roman" w:cs="Times New Roman"/>
        </w:rPr>
        <w:t>)</w:t>
      </w:r>
      <w:r w:rsidR="00A54498" w:rsidRPr="00587BA9">
        <w:rPr>
          <w:rFonts w:ascii="Times New Roman" w:eastAsia="Times New Roman" w:hAnsi="Times New Roman" w:cs="Times New Roman"/>
        </w:rPr>
        <w:t xml:space="preserve"> </w:t>
      </w:r>
      <w:r w:rsidR="00760D27" w:rsidRPr="00587BA9">
        <w:rPr>
          <w:rFonts w:ascii="Times New Roman" w:eastAsia="Times New Roman" w:hAnsi="Times New Roman" w:cs="Times New Roman"/>
        </w:rPr>
        <w:t xml:space="preserve">Fluorocholine Biont sa môže použiť </w:t>
      </w:r>
      <w:r w:rsidR="00692C19">
        <w:rPr>
          <w:rFonts w:ascii="Times New Roman" w:eastAsia="Times New Roman" w:hAnsi="Times New Roman" w:cs="Times New Roman"/>
        </w:rPr>
        <w:t xml:space="preserve">do </w:t>
      </w:r>
      <w:r w:rsidR="00760D27" w:rsidRPr="0078434C">
        <w:rPr>
          <w:rFonts w:ascii="Times New Roman" w:eastAsia="Times New Roman" w:hAnsi="Times New Roman" w:cs="Times New Roman"/>
        </w:rPr>
        <w:t>1</w:t>
      </w:r>
      <w:r w:rsidR="0078434C" w:rsidRPr="0078434C">
        <w:rPr>
          <w:rFonts w:ascii="Times New Roman" w:eastAsia="Times New Roman" w:hAnsi="Times New Roman" w:cs="Times New Roman"/>
        </w:rPr>
        <w:t>4</w:t>
      </w:r>
      <w:r w:rsidR="00760D27" w:rsidRPr="00587BA9">
        <w:rPr>
          <w:rFonts w:ascii="Times New Roman" w:eastAsia="Times New Roman" w:hAnsi="Times New Roman" w:cs="Times New Roman"/>
        </w:rPr>
        <w:t xml:space="preserve"> hodín od dátumu a</w:t>
      </w:r>
      <w:r w:rsidR="008F2797" w:rsidRPr="00587BA9">
        <w:rPr>
          <w:rFonts w:ascii="Times New Roman" w:eastAsia="Times New Roman" w:hAnsi="Times New Roman" w:cs="Times New Roman"/>
        </w:rPr>
        <w:t> </w:t>
      </w:r>
      <w:r w:rsidR="00760D27" w:rsidRPr="00587BA9">
        <w:rPr>
          <w:rFonts w:ascii="Times New Roman" w:eastAsia="Times New Roman" w:hAnsi="Times New Roman" w:cs="Times New Roman"/>
        </w:rPr>
        <w:t>času</w:t>
      </w:r>
      <w:r w:rsidR="008F2797" w:rsidRPr="00587BA9">
        <w:rPr>
          <w:rFonts w:ascii="Times New Roman" w:eastAsia="Times New Roman" w:hAnsi="Times New Roman" w:cs="Times New Roman"/>
        </w:rPr>
        <w:t xml:space="preserve"> kalibrácie</w:t>
      </w:r>
      <w:r w:rsidR="00760D27" w:rsidRPr="00587BA9">
        <w:rPr>
          <w:rFonts w:ascii="Times New Roman" w:eastAsia="Times New Roman" w:hAnsi="Times New Roman" w:cs="Times New Roman"/>
        </w:rPr>
        <w:t xml:space="preserve"> </w:t>
      </w:r>
      <w:r w:rsidR="008F2797" w:rsidRPr="00587BA9">
        <w:rPr>
          <w:rFonts w:ascii="Times New Roman" w:eastAsia="Times New Roman" w:hAnsi="Times New Roman" w:cs="Times New Roman"/>
        </w:rPr>
        <w:t>(</w:t>
      </w:r>
      <w:r w:rsidR="00760D27" w:rsidRPr="003F2581">
        <w:rPr>
          <w:rFonts w:ascii="Times New Roman" w:eastAsia="Times New Roman" w:hAnsi="Times New Roman" w:cs="Times New Roman"/>
        </w:rPr>
        <w:t>kon</w:t>
      </w:r>
      <w:r w:rsidR="008F2797" w:rsidRPr="003F2581">
        <w:rPr>
          <w:rFonts w:ascii="Times New Roman" w:eastAsia="Times New Roman" w:hAnsi="Times New Roman" w:cs="Times New Roman"/>
        </w:rPr>
        <w:t>ie</w:t>
      </w:r>
      <w:r w:rsidR="00760D27" w:rsidRPr="003F2581">
        <w:rPr>
          <w:rFonts w:ascii="Times New Roman" w:eastAsia="Times New Roman" w:hAnsi="Times New Roman" w:cs="Times New Roman"/>
        </w:rPr>
        <w:t>c</w:t>
      </w:r>
      <w:r w:rsidR="008F2797" w:rsidRPr="00D124FB">
        <w:rPr>
          <w:rFonts w:ascii="Times New Roman" w:eastAsia="Times New Roman" w:hAnsi="Times New Roman" w:cs="Times New Roman"/>
        </w:rPr>
        <w:t xml:space="preserve"> času</w:t>
      </w:r>
      <w:r w:rsidR="00760D27" w:rsidRPr="00D124FB">
        <w:rPr>
          <w:rFonts w:ascii="Times New Roman" w:eastAsia="Times New Roman" w:hAnsi="Times New Roman" w:cs="Times New Roman"/>
        </w:rPr>
        <w:t xml:space="preserve"> syntézy</w:t>
      </w:r>
      <w:r w:rsidR="008F2797" w:rsidRPr="00D124FB">
        <w:rPr>
          <w:rFonts w:ascii="Times New Roman" w:eastAsia="Times New Roman" w:hAnsi="Times New Roman" w:cs="Times New Roman"/>
        </w:rPr>
        <w:t>)</w:t>
      </w:r>
      <w:r w:rsidR="00760D27" w:rsidRPr="00D124FB">
        <w:rPr>
          <w:rFonts w:ascii="Times New Roman" w:eastAsia="Times New Roman" w:hAnsi="Times New Roman" w:cs="Times New Roman"/>
        </w:rPr>
        <w:t xml:space="preserve"> uvedených v Certifikáte o prepustení šarže. </w:t>
      </w:r>
    </w:p>
    <w:p w14:paraId="0BFFC00B" w14:textId="4F1FC22C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D7729CE" w14:textId="77777777" w:rsidR="00280741" w:rsidRPr="00D124FB" w:rsidRDefault="00760D27" w:rsidP="00F71CDB">
      <w:pPr>
        <w:pStyle w:val="Nadpis2"/>
        <w:tabs>
          <w:tab w:val="center" w:pos="2667"/>
        </w:tabs>
        <w:spacing w:line="240" w:lineRule="auto"/>
        <w:ind w:left="-15" w:firstLine="0"/>
        <w:rPr>
          <w:sz w:val="22"/>
        </w:rPr>
      </w:pPr>
      <w:r w:rsidRPr="00D124FB">
        <w:rPr>
          <w:b/>
          <w:sz w:val="22"/>
          <w:u w:val="none"/>
        </w:rPr>
        <w:t>6.4</w:t>
      </w:r>
      <w:r w:rsidRPr="00D124FB">
        <w:rPr>
          <w:rFonts w:eastAsia="Arial"/>
          <w:b/>
          <w:sz w:val="22"/>
          <w:u w:val="none"/>
        </w:rPr>
        <w:tab/>
      </w:r>
      <w:r w:rsidRPr="00D124FB">
        <w:rPr>
          <w:b/>
          <w:sz w:val="22"/>
          <w:u w:val="none"/>
        </w:rPr>
        <w:t>Špeciálne upozornenia na uchovávanie</w:t>
      </w:r>
      <w:r w:rsidRPr="00D124FB">
        <w:rPr>
          <w:sz w:val="22"/>
          <w:u w:val="none"/>
        </w:rPr>
        <w:t xml:space="preserve"> </w:t>
      </w:r>
    </w:p>
    <w:p w14:paraId="0F8BAC70" w14:textId="1068F591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33EE018D" w14:textId="25A17E84" w:rsidR="00692C19" w:rsidRDefault="00760D27" w:rsidP="00F71CDB">
      <w:pPr>
        <w:spacing w:after="0" w:line="240" w:lineRule="auto"/>
        <w:ind w:left="-5" w:right="125" w:hanging="10"/>
        <w:jc w:val="both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Uchovávajte pri teplote do 25</w:t>
      </w:r>
      <w:r w:rsidR="003B4AC2">
        <w:rPr>
          <w:rFonts w:ascii="Times New Roman" w:eastAsia="Times New Roman" w:hAnsi="Times New Roman" w:cs="Times New Roman"/>
        </w:rPr>
        <w:t> </w:t>
      </w:r>
      <w:r w:rsidRPr="003B4AC2">
        <w:rPr>
          <w:rFonts w:ascii="Times New Roman" w:eastAsia="Times New Roman" w:hAnsi="Times New Roman" w:cs="Times New Roman"/>
        </w:rPr>
        <w:t xml:space="preserve">°C. </w:t>
      </w:r>
      <w:r w:rsidR="00296299" w:rsidRPr="003B4AC2">
        <w:rPr>
          <w:rFonts w:ascii="Times New Roman" w:eastAsia="Times New Roman" w:hAnsi="Times New Roman" w:cs="Times New Roman"/>
        </w:rPr>
        <w:t>Neuchovávajte v chladničke alebo mrazničke.</w:t>
      </w:r>
      <w:r w:rsidRPr="003B4AC2">
        <w:rPr>
          <w:rFonts w:ascii="Times New Roman" w:eastAsia="Times New Roman" w:hAnsi="Times New Roman" w:cs="Times New Roman"/>
        </w:rPr>
        <w:t xml:space="preserve"> Uchovávajte v pôvodnom obale. </w:t>
      </w:r>
    </w:p>
    <w:p w14:paraId="7C630E0A" w14:textId="3F7F4254" w:rsidR="00280741" w:rsidRPr="003B4AC2" w:rsidRDefault="00760D27" w:rsidP="00F71CDB">
      <w:pPr>
        <w:spacing w:after="0" w:line="240" w:lineRule="auto"/>
        <w:ind w:left="-5" w:right="125" w:hanging="10"/>
        <w:jc w:val="both"/>
        <w:rPr>
          <w:rFonts w:ascii="Times New Roman" w:hAnsi="Times New Roman" w:cs="Times New Roman"/>
        </w:rPr>
      </w:pPr>
      <w:r w:rsidRPr="003B4AC2">
        <w:rPr>
          <w:rFonts w:ascii="Times New Roman" w:eastAsia="Times New Roman" w:hAnsi="Times New Roman" w:cs="Times New Roman"/>
        </w:rPr>
        <w:t>Po prvom použití uchovávajte pri teplote do 25</w:t>
      </w:r>
      <w:r w:rsidR="003B4AC2">
        <w:rPr>
          <w:rFonts w:ascii="Times New Roman" w:eastAsia="Times New Roman" w:hAnsi="Times New Roman" w:cs="Times New Roman"/>
        </w:rPr>
        <w:t> </w:t>
      </w:r>
      <w:r w:rsidRPr="003B4AC2">
        <w:rPr>
          <w:rFonts w:ascii="Times New Roman" w:eastAsia="Times New Roman" w:hAnsi="Times New Roman" w:cs="Times New Roman"/>
        </w:rPr>
        <w:t xml:space="preserve">°C. </w:t>
      </w:r>
      <w:r w:rsidR="00296299" w:rsidRPr="003B4AC2">
        <w:rPr>
          <w:rFonts w:ascii="Times New Roman" w:eastAsia="Times New Roman" w:hAnsi="Times New Roman" w:cs="Times New Roman"/>
        </w:rPr>
        <w:t>Neuchovávajte v chladničke alebo mrazničke.</w:t>
      </w:r>
    </w:p>
    <w:p w14:paraId="52673013" w14:textId="77777777" w:rsidR="00280741" w:rsidRPr="003F2581" w:rsidRDefault="00BB50AB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3F2581">
        <w:rPr>
          <w:rFonts w:ascii="Times New Roman" w:eastAsia="Times New Roman" w:hAnsi="Times New Roman" w:cs="Times New Roman"/>
        </w:rPr>
        <w:t>Liek sa má uchovávať v súlade s národnými predpismi pre rádioaktívne materiály</w:t>
      </w:r>
      <w:r w:rsidR="00760D27" w:rsidRPr="003F2581">
        <w:rPr>
          <w:rFonts w:ascii="Times New Roman" w:eastAsia="Times New Roman" w:hAnsi="Times New Roman" w:cs="Times New Roman"/>
        </w:rPr>
        <w:t xml:space="preserve">. </w:t>
      </w:r>
    </w:p>
    <w:p w14:paraId="5BAC1F71" w14:textId="10206916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753F2A62" w14:textId="77777777" w:rsidR="00280741" w:rsidRPr="00D124FB" w:rsidRDefault="00760D27" w:rsidP="00F71CDB">
      <w:pPr>
        <w:pStyle w:val="Nadpis2"/>
        <w:tabs>
          <w:tab w:val="center" w:pos="2095"/>
        </w:tabs>
        <w:spacing w:line="240" w:lineRule="auto"/>
        <w:ind w:left="-15" w:firstLine="0"/>
        <w:rPr>
          <w:sz w:val="22"/>
        </w:rPr>
      </w:pPr>
      <w:r w:rsidRPr="00D124FB">
        <w:rPr>
          <w:b/>
          <w:sz w:val="22"/>
          <w:u w:val="none"/>
        </w:rPr>
        <w:t>6.5</w:t>
      </w:r>
      <w:r w:rsidRPr="00D124FB">
        <w:rPr>
          <w:rFonts w:eastAsia="Arial"/>
          <w:b/>
          <w:sz w:val="22"/>
          <w:u w:val="none"/>
        </w:rPr>
        <w:t xml:space="preserve"> </w:t>
      </w:r>
      <w:r w:rsidRPr="00D124FB">
        <w:rPr>
          <w:rFonts w:eastAsia="Arial"/>
          <w:b/>
          <w:sz w:val="22"/>
          <w:u w:val="none"/>
        </w:rPr>
        <w:tab/>
      </w:r>
      <w:r w:rsidRPr="00D124FB">
        <w:rPr>
          <w:b/>
          <w:sz w:val="22"/>
          <w:u w:val="none"/>
        </w:rPr>
        <w:t>Druh obalu a obsah balenia</w:t>
      </w:r>
      <w:r w:rsidRPr="00D124FB">
        <w:rPr>
          <w:sz w:val="22"/>
          <w:u w:val="none"/>
        </w:rPr>
        <w:t xml:space="preserve"> </w:t>
      </w:r>
    </w:p>
    <w:p w14:paraId="1349E6DE" w14:textId="466C18EE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152A9078" w14:textId="2F88CDD8" w:rsidR="00280741" w:rsidRPr="003B4AC2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Viacdávková injekčná liekovka, vyrobená z neutrálneho bezfarebného skla typu I podľa Európskeho liekopisu uzatvorená uzáverom a </w:t>
      </w:r>
      <w:r w:rsidR="003B4AC2">
        <w:rPr>
          <w:rFonts w:ascii="Times New Roman" w:eastAsia="Times New Roman" w:hAnsi="Times New Roman" w:cs="Times New Roman"/>
        </w:rPr>
        <w:t>zabezpečená</w:t>
      </w:r>
      <w:r w:rsidRPr="003B4AC2">
        <w:rPr>
          <w:rFonts w:ascii="Times New Roman" w:eastAsia="Times New Roman" w:hAnsi="Times New Roman" w:cs="Times New Roman"/>
        </w:rPr>
        <w:t xml:space="preserve"> hliníkovou objímkou. </w:t>
      </w:r>
    </w:p>
    <w:p w14:paraId="1CF4F974" w14:textId="71E0802D" w:rsidR="00280741" w:rsidRPr="003B4AC2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3B4AC2">
        <w:rPr>
          <w:rFonts w:ascii="Times New Roman" w:eastAsia="Times New Roman" w:hAnsi="Times New Roman" w:cs="Times New Roman"/>
        </w:rPr>
        <w:t>Jedna injekčná liekovka obsahuje 0,2 až 10 ml roztoku, čo zodpovedá koncentrácii</w:t>
      </w:r>
      <w:r w:rsidR="003B4AC2">
        <w:rPr>
          <w:rFonts w:ascii="Times New Roman" w:eastAsia="Times New Roman" w:hAnsi="Times New Roman" w:cs="Times New Roman"/>
        </w:rPr>
        <w:t xml:space="preserve"> 880</w:t>
      </w:r>
      <w:r w:rsidR="003B4AC2">
        <w:rPr>
          <w:rFonts w:ascii="Times New Roman" w:eastAsia="Times New Roman" w:hAnsi="Times New Roman" w:cs="Times New Roman"/>
        </w:rPr>
        <w:noBreakHyphen/>
        <w:t>6000</w:t>
      </w:r>
      <w:r w:rsidRPr="003B4AC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B4AC2">
        <w:rPr>
          <w:rFonts w:ascii="Times New Roman" w:eastAsia="Times New Roman" w:hAnsi="Times New Roman" w:cs="Times New Roman"/>
        </w:rPr>
        <w:t>MBq</w:t>
      </w:r>
      <w:proofErr w:type="spellEnd"/>
      <w:r w:rsidRPr="003B4AC2">
        <w:rPr>
          <w:rFonts w:ascii="Times New Roman" w:eastAsia="Times New Roman" w:hAnsi="Times New Roman" w:cs="Times New Roman"/>
        </w:rPr>
        <w:t>/ml</w:t>
      </w:r>
      <w:r w:rsidR="00EF4758" w:rsidRPr="003B4AC2">
        <w:rPr>
          <w:rFonts w:ascii="Times New Roman" w:eastAsia="Times New Roman" w:hAnsi="Times New Roman" w:cs="Times New Roman"/>
        </w:rPr>
        <w:t xml:space="preserve"> </w:t>
      </w:r>
      <w:r w:rsidRPr="003B4AC2">
        <w:rPr>
          <w:rFonts w:ascii="Times New Roman" w:eastAsia="Times New Roman" w:hAnsi="Times New Roman" w:cs="Times New Roman"/>
        </w:rPr>
        <w:t>v čase kalibrácie (</w:t>
      </w:r>
      <w:r w:rsidR="00D80063" w:rsidRPr="003B4AC2">
        <w:rPr>
          <w:rFonts w:ascii="Times New Roman" w:eastAsia="Times New Roman" w:hAnsi="Times New Roman" w:cs="Times New Roman"/>
        </w:rPr>
        <w:t>koniec času syntézy</w:t>
      </w:r>
      <w:r w:rsidRPr="003B4AC2">
        <w:rPr>
          <w:rFonts w:ascii="Times New Roman" w:eastAsia="Times New Roman" w:hAnsi="Times New Roman" w:cs="Times New Roman"/>
        </w:rPr>
        <w:t xml:space="preserve">). </w:t>
      </w:r>
    </w:p>
    <w:p w14:paraId="7D1290E8" w14:textId="196F82FB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C4E1635" w14:textId="77777777" w:rsidR="00280741" w:rsidRPr="003B4AC2" w:rsidRDefault="00760D27" w:rsidP="00F71CDB">
      <w:pPr>
        <w:pStyle w:val="Nadpis2"/>
        <w:tabs>
          <w:tab w:val="center" w:pos="3898"/>
        </w:tabs>
        <w:spacing w:line="240" w:lineRule="auto"/>
        <w:ind w:left="-15" w:firstLine="0"/>
        <w:rPr>
          <w:sz w:val="22"/>
        </w:rPr>
      </w:pPr>
      <w:r w:rsidRPr="003B4AC2">
        <w:rPr>
          <w:b/>
          <w:sz w:val="22"/>
          <w:u w:val="none"/>
        </w:rPr>
        <w:t>6.6</w:t>
      </w:r>
      <w:r w:rsidRPr="003B4AC2">
        <w:rPr>
          <w:rFonts w:eastAsia="Arial"/>
          <w:b/>
          <w:sz w:val="22"/>
          <w:u w:val="none"/>
        </w:rPr>
        <w:t xml:space="preserve"> </w:t>
      </w:r>
      <w:r w:rsidRPr="003B4AC2">
        <w:rPr>
          <w:rFonts w:eastAsia="Arial"/>
          <w:b/>
          <w:sz w:val="22"/>
          <w:u w:val="none"/>
        </w:rPr>
        <w:tab/>
      </w:r>
      <w:r w:rsidRPr="003B4AC2">
        <w:rPr>
          <w:b/>
          <w:sz w:val="22"/>
          <w:u w:val="none"/>
        </w:rPr>
        <w:t>Špeciálne opatrenia na likvidáciu a iné zaobchádzanie s liekom</w:t>
      </w:r>
      <w:r w:rsidRPr="003B4AC2">
        <w:rPr>
          <w:sz w:val="22"/>
          <w:u w:val="none"/>
        </w:rPr>
        <w:t xml:space="preserve"> </w:t>
      </w:r>
    </w:p>
    <w:p w14:paraId="6AB6C7E4" w14:textId="4CA22D17" w:rsidR="00280741" w:rsidRPr="003F2581" w:rsidRDefault="00280741" w:rsidP="00F71CDB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11F7177" w14:textId="77777777" w:rsidR="00F5469F" w:rsidRPr="00D124FB" w:rsidRDefault="00F5469F" w:rsidP="00F71CDB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D124FB">
        <w:rPr>
          <w:rFonts w:ascii="Times New Roman" w:hAnsi="Times New Roman" w:cs="Times New Roman"/>
          <w:u w:val="single"/>
        </w:rPr>
        <w:t xml:space="preserve">Všeobecné upozornenia </w:t>
      </w:r>
    </w:p>
    <w:p w14:paraId="2E508A78" w14:textId="77777777" w:rsidR="00F5469F" w:rsidRPr="00D124FB" w:rsidRDefault="00F5469F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 xml:space="preserve">Rádiofarmaká môžu prijímať, používať a podávať iba oprávnené osoby vo vybraných zdravotníckych zariadeniach. </w:t>
      </w:r>
    </w:p>
    <w:p w14:paraId="62DCE5D3" w14:textId="77777777" w:rsidR="00F5469F" w:rsidRPr="00D124FB" w:rsidRDefault="00F5469F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Príjem rádiofarmák, ich skladovanie, používanie, preprava a kontrola sú predmetom povolení a/alebo licencií kompetentných inštitúcií.</w:t>
      </w:r>
    </w:p>
    <w:p w14:paraId="4F69B8E3" w14:textId="4AC1F39F" w:rsidR="00106A07" w:rsidRPr="00D124FB" w:rsidRDefault="00106A07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Rádiofarmaká sa</w:t>
      </w:r>
      <w:r w:rsidR="004B2E88" w:rsidRPr="00D124FB">
        <w:rPr>
          <w:rFonts w:ascii="Times New Roman" w:hAnsi="Times New Roman" w:cs="Times New Roman"/>
        </w:rPr>
        <w:t xml:space="preserve"> </w:t>
      </w:r>
      <w:r w:rsidR="00AD1972" w:rsidRPr="00D124FB">
        <w:rPr>
          <w:rFonts w:ascii="Times New Roman" w:hAnsi="Times New Roman" w:cs="Times New Roman"/>
        </w:rPr>
        <w:t>musia</w:t>
      </w:r>
      <w:r w:rsidRPr="00D124FB">
        <w:rPr>
          <w:rFonts w:ascii="Times New Roman" w:hAnsi="Times New Roman" w:cs="Times New Roman"/>
        </w:rPr>
        <w:t xml:space="preserve"> pripravovať spôsobom, ktorý spĺňa požiadavky na radiačnú bezpečnosť a farmaceutickú kvalitu. Je potrebné dodržiavať príslušné aseptické </w:t>
      </w:r>
      <w:r w:rsidR="00AB2DD9" w:rsidRPr="00D124FB">
        <w:rPr>
          <w:rFonts w:ascii="Times New Roman" w:hAnsi="Times New Roman" w:cs="Times New Roman"/>
        </w:rPr>
        <w:t>postupy</w:t>
      </w:r>
      <w:r w:rsidRPr="00D124FB">
        <w:rPr>
          <w:rFonts w:ascii="Times New Roman" w:hAnsi="Times New Roman" w:cs="Times New Roman"/>
        </w:rPr>
        <w:t>.</w:t>
      </w:r>
    </w:p>
    <w:p w14:paraId="25E6CDE8" w14:textId="6BB9A0DA" w:rsidR="00106A07" w:rsidRPr="00D124FB" w:rsidRDefault="00106A07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 xml:space="preserve">Ak je kedykoľvek pri príprave tohto </w:t>
      </w:r>
      <w:r w:rsidR="0050247B" w:rsidRPr="00D124FB">
        <w:rPr>
          <w:rFonts w:ascii="Times New Roman" w:hAnsi="Times New Roman" w:cs="Times New Roman"/>
        </w:rPr>
        <w:t>lieku</w:t>
      </w:r>
      <w:r w:rsidRPr="00D124FB">
        <w:rPr>
          <w:rFonts w:ascii="Times New Roman" w:hAnsi="Times New Roman" w:cs="Times New Roman"/>
        </w:rPr>
        <w:t xml:space="preserve"> narušená celistvosť </w:t>
      </w:r>
      <w:r w:rsidR="00C41CB3" w:rsidRPr="00D124FB">
        <w:rPr>
          <w:rFonts w:ascii="Times New Roman" w:hAnsi="Times New Roman" w:cs="Times New Roman"/>
        </w:rPr>
        <w:t>dané</w:t>
      </w:r>
      <w:r w:rsidRPr="00D124FB">
        <w:rPr>
          <w:rFonts w:ascii="Times New Roman" w:hAnsi="Times New Roman" w:cs="Times New Roman"/>
        </w:rPr>
        <w:t>ho obalu, nem</w:t>
      </w:r>
      <w:r w:rsidR="0050247B" w:rsidRPr="00D124FB">
        <w:rPr>
          <w:rFonts w:ascii="Times New Roman" w:hAnsi="Times New Roman" w:cs="Times New Roman"/>
        </w:rPr>
        <w:t>á</w:t>
      </w:r>
      <w:r w:rsidRPr="00D124FB">
        <w:rPr>
          <w:rFonts w:ascii="Times New Roman" w:hAnsi="Times New Roman" w:cs="Times New Roman"/>
        </w:rPr>
        <w:t xml:space="preserve"> sa používať.</w:t>
      </w:r>
    </w:p>
    <w:p w14:paraId="22761746" w14:textId="77777777" w:rsidR="00AB2DD9" w:rsidRPr="00D124FB" w:rsidRDefault="00AB2DD9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Spôsob prípravy a podávania musia umožniť zníženie rizika kontaminácie a ožiarenia personálu na najnižšiu možnú mieru. Používanie ochranného tienenia je povinné.</w:t>
      </w:r>
    </w:p>
    <w:p w14:paraId="276791AD" w14:textId="77777777" w:rsidR="00AB2DD9" w:rsidRPr="00D124FB" w:rsidRDefault="00AB2DD9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4B4C6AFF" w14:textId="77777777" w:rsidR="00AB2DD9" w:rsidRPr="00D124FB" w:rsidRDefault="00AB2DD9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>Na inštrukcie týkajúce sa možného riedenia lieku pred podaním, pozri časť 12.</w:t>
      </w:r>
    </w:p>
    <w:p w14:paraId="4DB1879C" w14:textId="77777777" w:rsidR="00AB2DD9" w:rsidRPr="00D124FB" w:rsidRDefault="00AB2DD9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</w:p>
    <w:p w14:paraId="2EAC56BF" w14:textId="77777777" w:rsidR="00280741" w:rsidRPr="00D124FB" w:rsidRDefault="00C41CB3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Podanie rádiofarmaka</w:t>
      </w:r>
      <w:r w:rsidR="00760D27" w:rsidRPr="00D124FB">
        <w:rPr>
          <w:rFonts w:ascii="Times New Roman" w:eastAsia="Times New Roman" w:hAnsi="Times New Roman" w:cs="Times New Roman"/>
        </w:rPr>
        <w:t xml:space="preserve"> vytvára riziko pre ďalšie osoby v dôsledku externého ožiarenia alebo kontaminácie rozliatím moču, zvratkov, atď. Musia sa preto prijať opatrenia pre radiačnú ochranu v súlade s národnými predpismi. </w:t>
      </w:r>
    </w:p>
    <w:p w14:paraId="2488A685" w14:textId="04A8B72E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2968FA95" w14:textId="77777777" w:rsidR="00280741" w:rsidRPr="00D124FB" w:rsidRDefault="00D51845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Všetok n</w:t>
      </w:r>
      <w:r w:rsidR="00760D27" w:rsidRPr="00D124FB">
        <w:rPr>
          <w:rFonts w:ascii="Times New Roman" w:eastAsia="Times New Roman" w:hAnsi="Times New Roman" w:cs="Times New Roman"/>
        </w:rPr>
        <w:t>epoužitý liek alebo odpad vzniknutý z</w:t>
      </w:r>
      <w:r w:rsidRPr="00D124FB">
        <w:rPr>
          <w:rFonts w:ascii="Times New Roman" w:eastAsia="Times New Roman" w:hAnsi="Times New Roman" w:cs="Times New Roman"/>
        </w:rPr>
        <w:t> </w:t>
      </w:r>
      <w:r w:rsidR="00760D27" w:rsidRPr="00D124FB">
        <w:rPr>
          <w:rFonts w:ascii="Times New Roman" w:eastAsia="Times New Roman" w:hAnsi="Times New Roman" w:cs="Times New Roman"/>
        </w:rPr>
        <w:t>lieku</w:t>
      </w:r>
      <w:r w:rsidRPr="00D124FB">
        <w:rPr>
          <w:rFonts w:ascii="Times New Roman" w:eastAsia="Times New Roman" w:hAnsi="Times New Roman" w:cs="Times New Roman"/>
        </w:rPr>
        <w:t xml:space="preserve"> sa má</w:t>
      </w:r>
      <w:r w:rsidR="00760D27" w:rsidRPr="00D124FB">
        <w:rPr>
          <w:rFonts w:ascii="Times New Roman" w:eastAsia="Times New Roman" w:hAnsi="Times New Roman" w:cs="Times New Roman"/>
        </w:rPr>
        <w:t xml:space="preserve"> zlikvidov</w:t>
      </w:r>
      <w:r w:rsidRPr="00D124FB">
        <w:rPr>
          <w:rFonts w:ascii="Times New Roman" w:eastAsia="Times New Roman" w:hAnsi="Times New Roman" w:cs="Times New Roman"/>
        </w:rPr>
        <w:t>ať</w:t>
      </w:r>
      <w:r w:rsidR="00760D27" w:rsidRPr="00D124FB">
        <w:rPr>
          <w:rFonts w:ascii="Times New Roman" w:eastAsia="Times New Roman" w:hAnsi="Times New Roman" w:cs="Times New Roman"/>
        </w:rPr>
        <w:t xml:space="preserve"> v súlade s národnými požiadavkami. </w:t>
      </w:r>
    </w:p>
    <w:p w14:paraId="3B61FDCC" w14:textId="578821CC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39524284" w14:textId="1C8570E5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23CE9FC4" w14:textId="77777777" w:rsidR="00280741" w:rsidRPr="00D124FB" w:rsidRDefault="00760D27" w:rsidP="00F71CDB">
      <w:pPr>
        <w:tabs>
          <w:tab w:val="center" w:pos="2721"/>
        </w:tabs>
        <w:spacing w:after="0" w:line="240" w:lineRule="auto"/>
        <w:ind w:left="-15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7.</w:t>
      </w:r>
      <w:r w:rsidRPr="00D124FB">
        <w:rPr>
          <w:rFonts w:ascii="Times New Roman" w:eastAsia="Arial" w:hAnsi="Times New Roman" w:cs="Times New Roman"/>
          <w:b/>
        </w:rPr>
        <w:t xml:space="preserve"> </w:t>
      </w:r>
      <w:r w:rsidRPr="00D124FB">
        <w:rPr>
          <w:rFonts w:ascii="Times New Roman" w:eastAsia="Arial" w:hAnsi="Times New Roman" w:cs="Times New Roman"/>
          <w:b/>
        </w:rPr>
        <w:tab/>
      </w:r>
      <w:r w:rsidRPr="00D124FB">
        <w:rPr>
          <w:rFonts w:ascii="Times New Roman" w:eastAsia="Times New Roman" w:hAnsi="Times New Roman" w:cs="Times New Roman"/>
          <w:b/>
        </w:rPr>
        <w:t>DRŽITEĽ ROZHODNUTIA O REGISTRÁCII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48D3E590" w14:textId="4648B63E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41AAA78" w14:textId="77777777" w:rsidR="00280741" w:rsidRPr="00D124FB" w:rsidRDefault="00760D27" w:rsidP="00F71CDB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BIONT, </w:t>
      </w:r>
      <w:proofErr w:type="spellStart"/>
      <w:r w:rsidRPr="00D124FB">
        <w:rPr>
          <w:rFonts w:ascii="Times New Roman" w:eastAsia="Times New Roman" w:hAnsi="Times New Roman" w:cs="Times New Roman"/>
        </w:rPr>
        <w:t>a.s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. </w:t>
      </w:r>
    </w:p>
    <w:p w14:paraId="0E0A7951" w14:textId="77777777" w:rsidR="00280741" w:rsidRPr="00D124FB" w:rsidRDefault="00760D27" w:rsidP="00F71CDB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Karloveská 63 </w:t>
      </w:r>
    </w:p>
    <w:p w14:paraId="42DCC2FC" w14:textId="77777777" w:rsidR="005C7714" w:rsidRPr="00D124FB" w:rsidRDefault="00760D27" w:rsidP="00F71CDB">
      <w:pPr>
        <w:spacing w:after="0" w:line="240" w:lineRule="auto"/>
        <w:ind w:left="-5" w:right="7310" w:hanging="10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842 29 Bratislava Slovensko </w:t>
      </w:r>
    </w:p>
    <w:p w14:paraId="2A311DFB" w14:textId="57D532AB" w:rsidR="00280741" w:rsidRPr="00D124FB" w:rsidRDefault="00760D27" w:rsidP="00F71CDB">
      <w:pPr>
        <w:spacing w:after="0" w:line="240" w:lineRule="auto"/>
        <w:ind w:left="-5" w:right="7310" w:hanging="10"/>
        <w:rPr>
          <w:rFonts w:ascii="Times New Roman" w:hAnsi="Times New Roman" w:cs="Times New Roman"/>
        </w:rPr>
      </w:pPr>
      <w:proofErr w:type="spellStart"/>
      <w:r w:rsidRPr="00D124FB">
        <w:rPr>
          <w:rFonts w:ascii="Times New Roman" w:eastAsia="Times New Roman" w:hAnsi="Times New Roman" w:cs="Times New Roman"/>
        </w:rPr>
        <w:lastRenderedPageBreak/>
        <w:t>tel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: +421 2 206 70 749 fax: +421 2 206 70748 </w:t>
      </w:r>
    </w:p>
    <w:p w14:paraId="3957F742" w14:textId="77777777" w:rsidR="00280741" w:rsidRPr="00D124FB" w:rsidRDefault="00760D27" w:rsidP="00F71CDB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e-mail: biont@biont.sk </w:t>
      </w:r>
    </w:p>
    <w:p w14:paraId="7EB566FB" w14:textId="6E843313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103C9A61" w14:textId="60A855D6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7FFB43FD" w14:textId="77777777" w:rsidR="00280741" w:rsidRPr="00D124FB" w:rsidRDefault="00760D27" w:rsidP="00F71CDB">
      <w:pPr>
        <w:numPr>
          <w:ilvl w:val="0"/>
          <w:numId w:val="4"/>
        </w:numPr>
        <w:spacing w:after="0" w:line="240" w:lineRule="auto"/>
        <w:ind w:hanging="475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REGISTRAČNÉ ČÍSLO (ČÍSLA)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656C4F6C" w14:textId="34F1EF59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72FCEA9" w14:textId="2905A430" w:rsidR="00280741" w:rsidRPr="00D124FB" w:rsidRDefault="00D476D5" w:rsidP="00F71CDB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88/0246/20-S</w:t>
      </w:r>
    </w:p>
    <w:p w14:paraId="5017D680" w14:textId="407805CB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3D8CD3AD" w14:textId="57831C21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EA17241" w14:textId="77777777" w:rsidR="00280741" w:rsidRPr="00D124FB" w:rsidRDefault="00760D27" w:rsidP="00F71CDB">
      <w:pPr>
        <w:numPr>
          <w:ilvl w:val="0"/>
          <w:numId w:val="4"/>
        </w:numPr>
        <w:spacing w:after="0" w:line="240" w:lineRule="auto"/>
        <w:ind w:hanging="475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DÁTUM PRVEJ REGISTRÁCIE / PREDĹŽENIA REGISTRÁCIE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72A922B8" w14:textId="5BDB0098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DA5D764" w14:textId="448A8370" w:rsidR="00B5631C" w:rsidRPr="003B4AC2" w:rsidRDefault="00B5631C" w:rsidP="00D124FB">
      <w:pPr>
        <w:keepNext/>
        <w:spacing w:after="0" w:line="240" w:lineRule="auto"/>
        <w:rPr>
          <w:rFonts w:ascii="Times New Roman" w:hAnsi="Times New Roman" w:cs="Times New Roman"/>
          <w:i/>
        </w:rPr>
      </w:pPr>
      <w:r w:rsidRPr="00D124FB">
        <w:rPr>
          <w:rFonts w:ascii="Times New Roman" w:hAnsi="Times New Roman" w:cs="Times New Roman"/>
        </w:rPr>
        <w:t>Dátum prvej registrácie:</w:t>
      </w:r>
      <w:r w:rsidR="003B4AC2">
        <w:rPr>
          <w:rFonts w:ascii="Times New Roman" w:hAnsi="Times New Roman" w:cs="Times New Roman"/>
        </w:rPr>
        <w:t xml:space="preserve"> 23. novembra </w:t>
      </w:r>
      <w:r w:rsidR="003B4AC2" w:rsidRPr="003B4AC2">
        <w:rPr>
          <w:rFonts w:ascii="Times New Roman" w:hAnsi="Times New Roman" w:cs="Times New Roman"/>
        </w:rPr>
        <w:t>2020</w:t>
      </w:r>
    </w:p>
    <w:p w14:paraId="3E44FC8F" w14:textId="77777777" w:rsidR="00B5631C" w:rsidRPr="00D124FB" w:rsidRDefault="00B5631C" w:rsidP="00D124F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hAnsi="Times New Roman" w:cs="Times New Roman"/>
        </w:rPr>
        <w:t xml:space="preserve">Dátum posledného predĺženia registrácie: </w:t>
      </w:r>
    </w:p>
    <w:p w14:paraId="7799BCA2" w14:textId="7BB2A28E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FE68604" w14:textId="587885A6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29B02856" w14:textId="77777777" w:rsidR="00280741" w:rsidRPr="00D124FB" w:rsidRDefault="00760D27" w:rsidP="00F71CDB">
      <w:pPr>
        <w:numPr>
          <w:ilvl w:val="0"/>
          <w:numId w:val="4"/>
        </w:numPr>
        <w:spacing w:after="0" w:line="240" w:lineRule="auto"/>
        <w:ind w:hanging="475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  <w:b/>
        </w:rPr>
        <w:t>DÁTUM REVÍZIE TEXTU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66083FC2" w14:textId="0F130B8A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6582F17B" w14:textId="4266496F" w:rsidR="00280741" w:rsidRPr="003B4AC2" w:rsidRDefault="00F71CDB" w:rsidP="00F71CDB">
      <w:pPr>
        <w:spacing w:after="0" w:line="240" w:lineRule="auto"/>
        <w:ind w:left="-5" w:hanging="1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02</w:t>
      </w:r>
      <w:r w:rsidR="003B4AC2">
        <w:rPr>
          <w:rFonts w:ascii="Times New Roman" w:eastAsia="Times New Roman" w:hAnsi="Times New Roman" w:cs="Times New Roman"/>
        </w:rPr>
        <w:t>/2022</w:t>
      </w:r>
    </w:p>
    <w:p w14:paraId="6B76ED1F" w14:textId="6E747C1A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C73BE9D" w14:textId="05C9EE6E" w:rsidR="00280741" w:rsidRPr="003F2581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F646CB9" w14:textId="77777777" w:rsidR="00280741" w:rsidRPr="00D124FB" w:rsidRDefault="00760D27" w:rsidP="00F71CDB">
      <w:pPr>
        <w:pStyle w:val="Nadpis1"/>
        <w:tabs>
          <w:tab w:val="center" w:pos="1310"/>
        </w:tabs>
        <w:spacing w:after="0" w:line="240" w:lineRule="auto"/>
        <w:ind w:left="-15" w:right="0" w:firstLine="0"/>
      </w:pPr>
      <w:r w:rsidRPr="00D124FB">
        <w:t>11.</w:t>
      </w:r>
      <w:r w:rsidRPr="00D124FB">
        <w:rPr>
          <w:rFonts w:eastAsia="Arial"/>
        </w:rPr>
        <w:t xml:space="preserve"> </w:t>
      </w:r>
      <w:r w:rsidRPr="00D124FB">
        <w:rPr>
          <w:rFonts w:eastAsia="Arial"/>
        </w:rPr>
        <w:tab/>
      </w:r>
      <w:r w:rsidRPr="00D124FB">
        <w:t>DOZIMETRIA</w:t>
      </w:r>
      <w:r w:rsidRPr="00D124FB">
        <w:rPr>
          <w:b w:val="0"/>
        </w:rPr>
        <w:t xml:space="preserve"> </w:t>
      </w:r>
    </w:p>
    <w:p w14:paraId="1AABA6F6" w14:textId="2ECCA48A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4630F638" w14:textId="77777777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Nižšie uvedená tabuľka ukazuje dozimetrické údaje vypočítané podľa štvrtého dodatku publikácie ICRP 53 </w:t>
      </w:r>
      <w:bookmarkStart w:id="3" w:name="_Hlk533971965"/>
      <w:r w:rsidRPr="00D124FB">
        <w:rPr>
          <w:rFonts w:ascii="Times New Roman" w:eastAsia="Times New Roman" w:hAnsi="Times New Roman" w:cs="Times New Roman"/>
        </w:rPr>
        <w:t xml:space="preserve">(Medzinárodná komisia pre rádiologickú ochranu). </w:t>
      </w:r>
    </w:p>
    <w:bookmarkEnd w:id="3"/>
    <w:p w14:paraId="5F62ADCA" w14:textId="77777777" w:rsidR="00280741" w:rsidRPr="00D124FB" w:rsidRDefault="00760D27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 </w:t>
      </w:r>
    </w:p>
    <w:tbl>
      <w:tblPr>
        <w:tblW w:w="9326" w:type="dxa"/>
        <w:tblInd w:w="22" w:type="dxa"/>
        <w:tblCellMar>
          <w:left w:w="106" w:type="dxa"/>
          <w:right w:w="67" w:type="dxa"/>
        </w:tblCellMar>
        <w:tblLook w:val="04A0" w:firstRow="1" w:lastRow="0" w:firstColumn="1" w:lastColumn="0" w:noHBand="0" w:noVBand="1"/>
      </w:tblPr>
      <w:tblGrid>
        <w:gridCol w:w="2976"/>
        <w:gridCol w:w="1267"/>
        <w:gridCol w:w="1267"/>
        <w:gridCol w:w="1270"/>
        <w:gridCol w:w="1267"/>
        <w:gridCol w:w="1279"/>
      </w:tblGrid>
      <w:tr w:rsidR="00280741" w:rsidRPr="00D124FB" w14:paraId="47B26DC8" w14:textId="77777777" w:rsidTr="00610450">
        <w:trPr>
          <w:trHeight w:val="562"/>
        </w:trPr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20A5A" w14:textId="77777777" w:rsidR="00280741" w:rsidRPr="00D124FB" w:rsidRDefault="00760D27" w:rsidP="00D124FB">
            <w:pPr>
              <w:spacing w:after="0" w:line="240" w:lineRule="auto"/>
              <w:ind w:right="44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 xml:space="preserve">Orgán </w:t>
            </w:r>
          </w:p>
        </w:tc>
        <w:tc>
          <w:tcPr>
            <w:tcW w:w="635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441515" w14:textId="77777777" w:rsidR="00280741" w:rsidRPr="00D124FB" w:rsidRDefault="00760D27" w:rsidP="00D124FB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 xml:space="preserve">Absorbovaná dávka na jednotku podanej aktivity </w:t>
            </w:r>
          </w:p>
          <w:p w14:paraId="32E9A02B" w14:textId="77777777" w:rsidR="00280741" w:rsidRPr="00D124FB" w:rsidRDefault="00760D27" w:rsidP="003B4AC2">
            <w:pPr>
              <w:spacing w:after="0" w:line="240" w:lineRule="auto"/>
              <w:ind w:right="42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>(</w:t>
            </w:r>
            <w:proofErr w:type="spellStart"/>
            <w:r w:rsidRPr="00D124FB">
              <w:rPr>
                <w:rFonts w:ascii="Times New Roman" w:eastAsia="Times New Roman" w:hAnsi="Times New Roman" w:cs="Times New Roman"/>
                <w:b/>
              </w:rPr>
              <w:t>mGy</w:t>
            </w:r>
            <w:proofErr w:type="spellEnd"/>
            <w:r w:rsidRPr="00D124FB"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 w:rsidRPr="00D124FB">
              <w:rPr>
                <w:rFonts w:ascii="Times New Roman" w:eastAsia="Times New Roman" w:hAnsi="Times New Roman" w:cs="Times New Roman"/>
                <w:b/>
              </w:rPr>
              <w:t>MBq</w:t>
            </w:r>
            <w:proofErr w:type="spellEnd"/>
            <w:r w:rsidRPr="00D124FB">
              <w:rPr>
                <w:rFonts w:ascii="Times New Roman" w:eastAsia="Times New Roman" w:hAnsi="Times New Roman" w:cs="Times New Roman"/>
                <w:b/>
              </w:rPr>
              <w:t>)</w:t>
            </w:r>
            <w:r w:rsidRPr="00D124FB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AF4EDB" w:rsidRPr="00D124FB" w14:paraId="02A53894" w14:textId="77777777" w:rsidTr="0061045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2A7B88" w14:textId="77777777" w:rsidR="00280741" w:rsidRPr="00D124FB" w:rsidRDefault="0028074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D1DD22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 xml:space="preserve">Dospelí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1D3B31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 xml:space="preserve">15 roční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749878" w14:textId="77777777" w:rsidR="00280741" w:rsidRPr="00D124FB" w:rsidRDefault="00760D27">
            <w:pPr>
              <w:spacing w:after="0" w:line="240" w:lineRule="auto"/>
              <w:ind w:right="39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 xml:space="preserve">10 roční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0A335A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 xml:space="preserve">5 roční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60ABA1" w14:textId="77777777" w:rsidR="00280741" w:rsidRPr="00D124FB" w:rsidRDefault="00760D27">
            <w:pPr>
              <w:spacing w:after="0" w:line="240" w:lineRule="auto"/>
              <w:ind w:right="44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 xml:space="preserve">1 roční </w:t>
            </w:r>
          </w:p>
        </w:tc>
      </w:tr>
      <w:tr w:rsidR="00AF4EDB" w:rsidRPr="00D124FB" w14:paraId="59B72083" w14:textId="77777777" w:rsidTr="00610450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782743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Nadobličky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6F03C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B15CD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0.024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01172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EA1031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0.059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BF01C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0.10 </w:t>
            </w:r>
          </w:p>
        </w:tc>
      </w:tr>
      <w:tr w:rsidR="00AF4EDB" w:rsidRPr="00D124FB" w14:paraId="22841FE0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672039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Močový mechúr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4C145B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0.059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B5C53F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0.075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5CC1B9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80CD1E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0.16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49DBDA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0.22 </w:t>
            </w:r>
          </w:p>
        </w:tc>
      </w:tr>
      <w:tr w:rsidR="00AF4EDB" w:rsidRPr="00D124FB" w14:paraId="35361326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79A95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Povrchy kostí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82278A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3391B5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0.015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69858C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0.023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353FEC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0.037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22870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0.070 </w:t>
            </w:r>
          </w:p>
        </w:tc>
      </w:tr>
      <w:tr w:rsidR="00AF4EDB" w:rsidRPr="00D124FB" w14:paraId="5C876AD7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897710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Mozog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A98DFC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0.0087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B8C90D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0.011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05BCA9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235711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0.030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FFF72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0.056 </w:t>
            </w:r>
          </w:p>
        </w:tc>
      </w:tr>
      <w:tr w:rsidR="00AF4EDB" w:rsidRPr="00D124FB" w14:paraId="167BEE30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1A9D4F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Prsia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1CC6B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0.0090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DC1437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0.011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058AD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569E65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0.028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74F59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0.054 </w:t>
            </w:r>
          </w:p>
        </w:tc>
      </w:tr>
      <w:tr w:rsidR="00AF4EDB" w:rsidRPr="00D124FB" w14:paraId="2934AFB7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6D6DA6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Žlčník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14345A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91944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0.025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B24DD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0.035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81FFFC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0.054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464E3F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0.10 </w:t>
            </w:r>
          </w:p>
        </w:tc>
      </w:tr>
      <w:tr w:rsidR="00AF4EDB" w:rsidRPr="00D124FB" w14:paraId="39B349C2" w14:textId="77777777" w:rsidTr="00610450">
        <w:trPr>
          <w:trHeight w:val="549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6545B760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Gastrointestinálny trakt Žalúdok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E98CB0C" w14:textId="77777777" w:rsidR="00280741" w:rsidRPr="00D124FB" w:rsidRDefault="00760D27" w:rsidP="00D124FB">
            <w:pPr>
              <w:spacing w:after="0" w:line="240" w:lineRule="auto"/>
              <w:ind w:left="1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6B257CA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2DE9E5A" w14:textId="77777777" w:rsidR="00280741" w:rsidRPr="00D124FB" w:rsidRDefault="00760D27">
            <w:pPr>
              <w:spacing w:after="0" w:line="240" w:lineRule="auto"/>
              <w:ind w:left="1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16D9E7D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0.016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565F94D" w14:textId="77777777" w:rsidR="00280741" w:rsidRPr="00D124FB" w:rsidRDefault="00760D27">
            <w:pPr>
              <w:spacing w:after="0" w:line="240" w:lineRule="auto"/>
              <w:ind w:left="19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419F24A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0.025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270C944" w14:textId="77777777" w:rsidR="00280741" w:rsidRPr="00D124FB" w:rsidRDefault="00760D27">
            <w:pPr>
              <w:spacing w:after="0" w:line="240" w:lineRule="auto"/>
              <w:ind w:left="1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2BE5FB03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0.040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0DB7C9B" w14:textId="77777777" w:rsidR="00280741" w:rsidRPr="00D124FB" w:rsidRDefault="00760D27">
            <w:pPr>
              <w:spacing w:after="0" w:line="240" w:lineRule="auto"/>
              <w:ind w:left="14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6F4809F7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0.076 </w:t>
            </w:r>
          </w:p>
        </w:tc>
      </w:tr>
      <w:tr w:rsidR="00AF4EDB" w:rsidRPr="00D124FB" w14:paraId="577CD879" w14:textId="77777777" w:rsidTr="00610450">
        <w:trPr>
          <w:trHeight w:val="276"/>
        </w:trPr>
        <w:tc>
          <w:tcPr>
            <w:tcW w:w="29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E21693A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Tenké črevo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2CE9010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979A647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0.017 </w:t>
            </w:r>
          </w:p>
        </w:tc>
        <w:tc>
          <w:tcPr>
            <w:tcW w:w="12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AECE449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0.027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CFE8CF9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0.042 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C731F19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0.077 </w:t>
            </w:r>
          </w:p>
        </w:tc>
      </w:tr>
      <w:tr w:rsidR="00AF4EDB" w:rsidRPr="00D124FB" w14:paraId="5ADBD0AC" w14:textId="77777777" w:rsidTr="00610450">
        <w:trPr>
          <w:trHeight w:val="276"/>
        </w:trPr>
        <w:tc>
          <w:tcPr>
            <w:tcW w:w="29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6B89845A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Hrubé črevo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15A76E34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33B7DF5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0.016 </w:t>
            </w:r>
          </w:p>
        </w:tc>
        <w:tc>
          <w:tcPr>
            <w:tcW w:w="12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2C5BFB45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0.026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FC342AF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0.040 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60E20B63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0.072 </w:t>
            </w:r>
          </w:p>
        </w:tc>
      </w:tr>
      <w:tr w:rsidR="00AF4EDB" w:rsidRPr="00D124FB" w14:paraId="440843DA" w14:textId="77777777" w:rsidTr="00610450">
        <w:trPr>
          <w:trHeight w:val="539"/>
        </w:trPr>
        <w:tc>
          <w:tcPr>
            <w:tcW w:w="29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3DE12C0E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Stena hrubého čreva – horná časť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0263D933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0.014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4B903146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0.017 </w:t>
            </w:r>
          </w:p>
        </w:tc>
        <w:tc>
          <w:tcPr>
            <w:tcW w:w="127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75BF29AA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0.027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41AE4A6E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0.043 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14:paraId="566A388C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0.078 </w:t>
            </w:r>
          </w:p>
        </w:tc>
      </w:tr>
      <w:tr w:rsidR="00AF4EDB" w:rsidRPr="00D124FB" w14:paraId="12D2CE55" w14:textId="77777777" w:rsidTr="00610450">
        <w:trPr>
          <w:trHeight w:val="578"/>
        </w:trPr>
        <w:tc>
          <w:tcPr>
            <w:tcW w:w="29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1FD8BE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Stena hrubého čreva – dolná časť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A9CA2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0.012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E7C1C0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0.015 </w:t>
            </w:r>
          </w:p>
        </w:tc>
        <w:tc>
          <w:tcPr>
            <w:tcW w:w="12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00C6DB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0.024 </w:t>
            </w:r>
          </w:p>
        </w:tc>
        <w:tc>
          <w:tcPr>
            <w:tcW w:w="12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D98CD0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0.037 </w:t>
            </w:r>
          </w:p>
        </w:tc>
        <w:tc>
          <w:tcPr>
            <w:tcW w:w="127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FBC574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0.064 </w:t>
            </w:r>
          </w:p>
        </w:tc>
      </w:tr>
      <w:tr w:rsidR="00AF4EDB" w:rsidRPr="00D124FB" w14:paraId="6A169B9C" w14:textId="77777777" w:rsidTr="00610450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424887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Srdce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53EFB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ADF827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0.026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5C941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0.041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D6C1B1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0.063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D17F89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0.11 </w:t>
            </w:r>
          </w:p>
        </w:tc>
      </w:tr>
      <w:tr w:rsidR="00AF4EDB" w:rsidRPr="00D124FB" w14:paraId="2F79F2EE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C9ECB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Obličky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449388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0.097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DCB4AD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0.12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0C4B35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ADFB8F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0.24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98657B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0.43 </w:t>
            </w:r>
          </w:p>
        </w:tc>
      </w:tr>
      <w:tr w:rsidR="00AF4EDB" w:rsidRPr="00D124FB" w14:paraId="552F6588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66BB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Pečeň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96FEB6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0.061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63973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0.080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C6C67F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9C830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0.18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4188F2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0.33 </w:t>
            </w:r>
          </w:p>
        </w:tc>
      </w:tr>
      <w:tr w:rsidR="00AF4EDB" w:rsidRPr="00D124FB" w14:paraId="36484061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570666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Pľúca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D316D" w14:textId="77777777" w:rsidR="00280741" w:rsidRPr="00D124FB" w:rsidRDefault="00760D27" w:rsidP="00D124FB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0.017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DE92E" w14:textId="77777777" w:rsidR="00280741" w:rsidRPr="003B4AC2" w:rsidRDefault="00760D27" w:rsidP="003B4AC2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0.022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76798" w14:textId="77777777" w:rsidR="00280741" w:rsidRPr="00D124FB" w:rsidRDefault="00760D27">
            <w:pPr>
              <w:spacing w:after="0" w:line="240" w:lineRule="auto"/>
              <w:ind w:right="38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0.035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FE22E9" w14:textId="77777777" w:rsidR="00280741" w:rsidRPr="00D124FB" w:rsidRDefault="00760D27">
            <w:pPr>
              <w:spacing w:after="0" w:line="240" w:lineRule="auto"/>
              <w:ind w:right="41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0.056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8E25AE" w14:textId="77777777" w:rsidR="00280741" w:rsidRPr="00D124FB" w:rsidRDefault="00760D27">
            <w:pPr>
              <w:spacing w:after="0" w:line="240" w:lineRule="auto"/>
              <w:ind w:right="43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0.11 </w:t>
            </w:r>
          </w:p>
        </w:tc>
      </w:tr>
      <w:tr w:rsidR="00AF4EDB" w:rsidRPr="00D124FB" w14:paraId="106CD3F8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DA9D9C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Svaly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DD3161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C298E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932C30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131429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0.033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F96A39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0.061 </w:t>
            </w:r>
          </w:p>
        </w:tc>
      </w:tr>
      <w:tr w:rsidR="00AF4EDB" w:rsidRPr="00D124FB" w14:paraId="48D4C5F6" w14:textId="77777777" w:rsidTr="00610450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0C7A9B" w14:textId="77777777" w:rsidR="00280741" w:rsidRPr="00D124FB" w:rsidRDefault="00BC1D4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>Pažerák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857EA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E16A0D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0.014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AE377C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9363D2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0.033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9259C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0.062 </w:t>
            </w:r>
          </w:p>
        </w:tc>
      </w:tr>
      <w:tr w:rsidR="00AF4EDB" w:rsidRPr="00D124FB" w14:paraId="316D1E02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BB449D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Vaječníky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43F123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684BB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0.016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9F02E7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3F3342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0.040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9E2E90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0.072 </w:t>
            </w:r>
          </w:p>
        </w:tc>
      </w:tr>
      <w:tr w:rsidR="00AF4EDB" w:rsidRPr="00D124FB" w14:paraId="5D86C9E9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50872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Pankreas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1CF76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0.017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40B7BD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0.022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D58749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3A2C9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8B364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0.093 </w:t>
            </w:r>
          </w:p>
        </w:tc>
      </w:tr>
      <w:tr w:rsidR="00AF4EDB" w:rsidRPr="00D124FB" w14:paraId="45504DE6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FCCD88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Kostná dreň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5A4BB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6DA155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0.016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D2F60C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5FEBB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0.036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7A13A3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0.066 </w:t>
            </w:r>
          </w:p>
        </w:tc>
      </w:tr>
      <w:tr w:rsidR="00AF4EDB" w:rsidRPr="00D124FB" w14:paraId="29C05B06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949CC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Koža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0D766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0.0080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F4380C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0.0098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715F4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B1F333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0.025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CBE943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0.049 </w:t>
            </w:r>
          </w:p>
        </w:tc>
      </w:tr>
      <w:tr w:rsidR="00AF4EDB" w:rsidRPr="00D124FB" w14:paraId="74FA115E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70CB0C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lastRenderedPageBreak/>
              <w:t xml:space="preserve">Slezina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A76D9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1E18C7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0.050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A9821A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0.077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F10A4C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0.012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24B9D6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0.22 </w:t>
            </w:r>
          </w:p>
        </w:tc>
      </w:tr>
      <w:tr w:rsidR="00AF4EDB" w:rsidRPr="00D124FB" w14:paraId="0CFAF839" w14:textId="77777777" w:rsidTr="00610450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79400E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Semenníky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B2B23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0.0098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D28D38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0.013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807D54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54CD24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0.031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4EBECF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0.057 </w:t>
            </w:r>
          </w:p>
        </w:tc>
      </w:tr>
      <w:tr w:rsidR="00AF4EDB" w:rsidRPr="00D124FB" w14:paraId="05DFF98B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16133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Týmus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CAA7BD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91B8B5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0.014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67B053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43F50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0.033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DADC3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0.062 </w:t>
            </w:r>
          </w:p>
        </w:tc>
      </w:tr>
      <w:tr w:rsidR="00AF4EDB" w:rsidRPr="00D124FB" w14:paraId="6FA1BA0F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750BF4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Štítna žľaza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589444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3CBBA9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0.014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F81CC1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41A90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0.037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2BE94B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0.070 </w:t>
            </w:r>
          </w:p>
        </w:tc>
      </w:tr>
      <w:tr w:rsidR="00AF4EDB" w:rsidRPr="00D124FB" w14:paraId="59FE6B31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6BCD28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Maternica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AA4D2E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0.015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5F826E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0.018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B6997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0.029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AE7F1A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0.044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4ED998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0.076 </w:t>
            </w:r>
          </w:p>
        </w:tc>
      </w:tr>
      <w:tr w:rsidR="00AF4EDB" w:rsidRPr="00D124FB" w14:paraId="2CE06BA9" w14:textId="77777777" w:rsidTr="00610450">
        <w:trPr>
          <w:trHeight w:val="286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321E0" w14:textId="77777777" w:rsidR="00280741" w:rsidRPr="00D124FB" w:rsidRDefault="00760D27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Ostatné orgány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75781" w14:textId="77777777" w:rsidR="00280741" w:rsidRPr="00D124FB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0.012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4D47F" w14:textId="77777777" w:rsidR="00280741" w:rsidRPr="003B4AC2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0.014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D8BD70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0.021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E85F76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0.034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A2E964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0.062 </w:t>
            </w:r>
          </w:p>
        </w:tc>
      </w:tr>
      <w:tr w:rsidR="00AF4EDB" w:rsidRPr="00D124FB" w14:paraId="152FB9DB" w14:textId="77777777" w:rsidTr="00610450">
        <w:trPr>
          <w:trHeight w:val="288"/>
        </w:trPr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8EED10" w14:textId="77777777" w:rsidR="00280741" w:rsidRPr="00D124FB" w:rsidRDefault="00F5469F" w:rsidP="00D124F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  <w:b/>
              </w:rPr>
              <w:t>Efektívna</w:t>
            </w:r>
            <w:r w:rsidR="00760D27" w:rsidRPr="00D124FB">
              <w:rPr>
                <w:rFonts w:ascii="Times New Roman" w:eastAsia="Times New Roman" w:hAnsi="Times New Roman" w:cs="Times New Roman"/>
                <w:b/>
              </w:rPr>
              <w:t xml:space="preserve"> dávka (</w:t>
            </w:r>
            <w:proofErr w:type="spellStart"/>
            <w:r w:rsidR="00760D27" w:rsidRPr="00D124FB">
              <w:rPr>
                <w:rFonts w:ascii="Times New Roman" w:eastAsia="Times New Roman" w:hAnsi="Times New Roman" w:cs="Times New Roman"/>
                <w:b/>
              </w:rPr>
              <w:t>mSv</w:t>
            </w:r>
            <w:proofErr w:type="spellEnd"/>
            <w:r w:rsidR="00760D27" w:rsidRPr="00D124FB">
              <w:rPr>
                <w:rFonts w:ascii="Times New Roman" w:eastAsia="Times New Roman" w:hAnsi="Times New Roman" w:cs="Times New Roman"/>
                <w:b/>
              </w:rPr>
              <w:t>/</w:t>
            </w:r>
            <w:proofErr w:type="spellStart"/>
            <w:r w:rsidR="00760D27" w:rsidRPr="00D124FB">
              <w:rPr>
                <w:rFonts w:ascii="Times New Roman" w:eastAsia="Times New Roman" w:hAnsi="Times New Roman" w:cs="Times New Roman"/>
                <w:b/>
              </w:rPr>
              <w:t>MBq</w:t>
            </w:r>
            <w:proofErr w:type="spellEnd"/>
            <w:r w:rsidR="00760D27" w:rsidRPr="00D124FB">
              <w:rPr>
                <w:rFonts w:ascii="Times New Roman" w:eastAsia="Times New Roman" w:hAnsi="Times New Roman" w:cs="Times New Roman"/>
                <w:b/>
              </w:rPr>
              <w:t>)</w:t>
            </w:r>
            <w:r w:rsidR="00760D27" w:rsidRPr="00D124FB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296144" w14:textId="77777777" w:rsidR="00280741" w:rsidRPr="003B4AC2" w:rsidRDefault="00760D27" w:rsidP="00D124FB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3B4AC2">
              <w:rPr>
                <w:rFonts w:ascii="Times New Roman" w:eastAsia="Times New Roman" w:hAnsi="Times New Roman" w:cs="Times New Roman"/>
              </w:rPr>
              <w:t xml:space="preserve">0.020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56177" w14:textId="77777777" w:rsidR="00280741" w:rsidRPr="00D124FB" w:rsidRDefault="00760D27" w:rsidP="003B4AC2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0.024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9046C" w14:textId="77777777" w:rsidR="00280741" w:rsidRPr="00D124FB" w:rsidRDefault="00760D27">
            <w:pPr>
              <w:spacing w:after="0" w:line="240" w:lineRule="auto"/>
              <w:ind w:left="10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0.037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2B762E" w14:textId="77777777" w:rsidR="00280741" w:rsidRPr="00D124FB" w:rsidRDefault="00760D27">
            <w:pPr>
              <w:spacing w:after="0" w:line="240" w:lineRule="auto"/>
              <w:ind w:left="7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0.057 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19F79" w14:textId="77777777" w:rsidR="00280741" w:rsidRPr="00D124FB" w:rsidRDefault="00760D27">
            <w:pPr>
              <w:spacing w:after="0" w:line="240" w:lineRule="auto"/>
              <w:ind w:left="5"/>
              <w:jc w:val="center"/>
              <w:rPr>
                <w:rFonts w:ascii="Times New Roman" w:hAnsi="Times New Roman" w:cs="Times New Roman"/>
              </w:rPr>
            </w:pPr>
            <w:r w:rsidRPr="00D124FB">
              <w:rPr>
                <w:rFonts w:ascii="Times New Roman" w:eastAsia="Times New Roman" w:hAnsi="Times New Roman" w:cs="Times New Roman"/>
              </w:rPr>
              <w:t xml:space="preserve">0.10 </w:t>
            </w:r>
          </w:p>
        </w:tc>
      </w:tr>
    </w:tbl>
    <w:p w14:paraId="62F9B251" w14:textId="77777777" w:rsidR="00280741" w:rsidRPr="00D124FB" w:rsidRDefault="00760D27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203AAA44" w14:textId="1528346F" w:rsidR="00F5469F" w:rsidRPr="003B4AC2" w:rsidRDefault="00F5469F" w:rsidP="00F71C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Efektívna  dávka vplývajúca z podania maximálnej odporúčanej aktivity 280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D124FB">
        <w:rPr>
          <w:rFonts w:ascii="Times New Roman" w:eastAsia="Times New Roman" w:hAnsi="Times New Roman" w:cs="Times New Roman"/>
        </w:rPr>
        <w:t>fluórcholín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(18F) chloridu (4MBq/kg pre dospelú osobu s hmotnosťou 70 kg) je približne 5,6 </w:t>
      </w:r>
      <w:proofErr w:type="spellStart"/>
      <w:r w:rsidRPr="00D124FB">
        <w:rPr>
          <w:rFonts w:ascii="Times New Roman" w:eastAsia="Times New Roman" w:hAnsi="Times New Roman" w:cs="Times New Roman"/>
        </w:rPr>
        <w:t>mSv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. </w:t>
      </w:r>
    </w:p>
    <w:p w14:paraId="05A2A835" w14:textId="77777777" w:rsidR="00280741" w:rsidRPr="00D124FB" w:rsidRDefault="00F5469F" w:rsidP="00F71CDB">
      <w:pPr>
        <w:spacing w:after="0" w:line="240" w:lineRule="auto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Pri priemernej aplikovanej aktivite 280 </w:t>
      </w:r>
      <w:proofErr w:type="spellStart"/>
      <w:r w:rsidRPr="00D124FB">
        <w:rPr>
          <w:rFonts w:ascii="Times New Roman" w:eastAsia="Times New Roman" w:hAnsi="Times New Roman" w:cs="Times New Roman"/>
        </w:rPr>
        <w:t>MBq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sú typické radiačné dávky dodané do kritických orgánov, obličiek, pečene, močového mechúra a sleziny 27,16 </w:t>
      </w:r>
      <w:proofErr w:type="spellStart"/>
      <w:r w:rsidRPr="00D124FB">
        <w:rPr>
          <w:rFonts w:ascii="Times New Roman" w:eastAsia="Times New Roman" w:hAnsi="Times New Roman" w:cs="Times New Roman"/>
        </w:rPr>
        <w:t>mGy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, 17,08 </w:t>
      </w:r>
      <w:proofErr w:type="spellStart"/>
      <w:r w:rsidRPr="00D124FB">
        <w:rPr>
          <w:rFonts w:ascii="Times New Roman" w:eastAsia="Times New Roman" w:hAnsi="Times New Roman" w:cs="Times New Roman"/>
        </w:rPr>
        <w:t>mGy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, 16,52 </w:t>
      </w:r>
      <w:proofErr w:type="spellStart"/>
      <w:r w:rsidRPr="00D124FB">
        <w:rPr>
          <w:rFonts w:ascii="Times New Roman" w:eastAsia="Times New Roman" w:hAnsi="Times New Roman" w:cs="Times New Roman"/>
        </w:rPr>
        <w:t>mGy</w:t>
      </w:r>
      <w:proofErr w:type="spellEnd"/>
      <w:r w:rsidRPr="00D124FB">
        <w:rPr>
          <w:rFonts w:ascii="Times New Roman" w:eastAsia="Times New Roman" w:hAnsi="Times New Roman" w:cs="Times New Roman"/>
        </w:rPr>
        <w:t xml:space="preserve"> a 10,08 </w:t>
      </w:r>
      <w:proofErr w:type="spellStart"/>
      <w:r w:rsidRPr="00D124FB">
        <w:rPr>
          <w:rFonts w:ascii="Times New Roman" w:eastAsia="Times New Roman" w:hAnsi="Times New Roman" w:cs="Times New Roman"/>
        </w:rPr>
        <w:t>mGy</w:t>
      </w:r>
      <w:proofErr w:type="spellEnd"/>
      <w:r w:rsidRPr="00D124FB">
        <w:rPr>
          <w:rFonts w:ascii="Times New Roman" w:eastAsia="Times New Roman" w:hAnsi="Times New Roman" w:cs="Times New Roman"/>
        </w:rPr>
        <w:t>.</w:t>
      </w:r>
    </w:p>
    <w:p w14:paraId="53BFFB5D" w14:textId="77777777" w:rsidR="003B4AC2" w:rsidRDefault="003B4AC2" w:rsidP="00F71CDB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C1BA0E4" w14:textId="42703694" w:rsidR="00280741" w:rsidRPr="003B4AC2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AF8280A" w14:textId="77777777" w:rsidR="00280741" w:rsidRPr="003B4AC2" w:rsidRDefault="00760D27" w:rsidP="00F71CDB">
      <w:pPr>
        <w:pStyle w:val="Nadpis1"/>
        <w:spacing w:after="0" w:line="240" w:lineRule="auto"/>
        <w:ind w:left="-5" w:right="0"/>
      </w:pPr>
      <w:r w:rsidRPr="003B4AC2">
        <w:t>12.  POKYNY NA PRÍPRAVU RÁDIOFARMÁK</w:t>
      </w:r>
      <w:r w:rsidRPr="003B4AC2">
        <w:rPr>
          <w:b w:val="0"/>
        </w:rPr>
        <w:t xml:space="preserve"> </w:t>
      </w:r>
    </w:p>
    <w:p w14:paraId="7D24DFF8" w14:textId="65EAA4B4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0AB13338" w14:textId="634A0F7B" w:rsidR="00280741" w:rsidRPr="003F2581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Balenie sa musí pred použitím skontrolovať a aktivita  zmerať pomocou </w:t>
      </w:r>
      <w:proofErr w:type="spellStart"/>
      <w:r w:rsidR="00F5469F" w:rsidRPr="00D124FB">
        <w:rPr>
          <w:rFonts w:ascii="Times New Roman" w:eastAsia="Times New Roman" w:hAnsi="Times New Roman" w:cs="Times New Roman"/>
        </w:rPr>
        <w:t>aktivimetra</w:t>
      </w:r>
      <w:proofErr w:type="spellEnd"/>
      <w:r w:rsidR="00F5469F" w:rsidRPr="00D124FB">
        <w:rPr>
          <w:rFonts w:ascii="Times New Roman" w:eastAsia="Times New Roman" w:hAnsi="Times New Roman" w:cs="Times New Roman"/>
        </w:rPr>
        <w:t xml:space="preserve"> (</w:t>
      </w:r>
      <w:r w:rsidRPr="00D124FB">
        <w:rPr>
          <w:rFonts w:ascii="Times New Roman" w:eastAsia="Times New Roman" w:hAnsi="Times New Roman" w:cs="Times New Roman"/>
        </w:rPr>
        <w:t>merača rádioaktivity</w:t>
      </w:r>
      <w:r w:rsidR="00F5469F" w:rsidRPr="00D124FB">
        <w:rPr>
          <w:rFonts w:ascii="Times New Roman" w:eastAsia="Times New Roman" w:hAnsi="Times New Roman" w:cs="Times New Roman"/>
        </w:rPr>
        <w:t>)</w:t>
      </w:r>
      <w:r w:rsidRPr="00D124FB">
        <w:rPr>
          <w:rFonts w:ascii="Times New Roman" w:eastAsia="Times New Roman" w:hAnsi="Times New Roman" w:cs="Times New Roman"/>
        </w:rPr>
        <w:t>. Liek sa môže nariediť injekčným roztokom chloridu sodného 9 mg/ml</w:t>
      </w:r>
      <w:r w:rsidR="0083147C" w:rsidRPr="00D124FB">
        <w:rPr>
          <w:rFonts w:ascii="Times New Roman" w:eastAsia="Times New Roman" w:hAnsi="Times New Roman" w:cs="Times New Roman"/>
        </w:rPr>
        <w:t xml:space="preserve"> (0,9</w:t>
      </w:r>
      <w:r w:rsidR="003F2581">
        <w:rPr>
          <w:rFonts w:ascii="Times New Roman" w:eastAsia="Times New Roman" w:hAnsi="Times New Roman" w:cs="Times New Roman"/>
        </w:rPr>
        <w:t> </w:t>
      </w:r>
      <w:r w:rsidR="0083147C" w:rsidRPr="003F2581">
        <w:rPr>
          <w:rFonts w:ascii="Times New Roman" w:eastAsia="Times New Roman" w:hAnsi="Times New Roman" w:cs="Times New Roman"/>
        </w:rPr>
        <w:t>%)</w:t>
      </w:r>
      <w:r w:rsidRPr="003F2581">
        <w:rPr>
          <w:rFonts w:ascii="Times New Roman" w:eastAsia="Times New Roman" w:hAnsi="Times New Roman" w:cs="Times New Roman"/>
        </w:rPr>
        <w:t xml:space="preserve">. </w:t>
      </w:r>
    </w:p>
    <w:p w14:paraId="4B06A437" w14:textId="50E61BAF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Natiahnutie roztoku sa musí vykonať za aseptických podmienok. Injekč</w:t>
      </w:r>
      <w:r w:rsidR="00CA1741" w:rsidRPr="00D124FB">
        <w:rPr>
          <w:rFonts w:ascii="Times New Roman" w:eastAsia="Times New Roman" w:hAnsi="Times New Roman" w:cs="Times New Roman"/>
        </w:rPr>
        <w:t>ná liekovka sa nesmie otvoriť pred</w:t>
      </w:r>
      <w:r w:rsidRPr="00D124FB">
        <w:rPr>
          <w:rFonts w:ascii="Times New Roman" w:eastAsia="Times New Roman" w:hAnsi="Times New Roman" w:cs="Times New Roman"/>
        </w:rPr>
        <w:t xml:space="preserve"> dezinfekci</w:t>
      </w:r>
      <w:r w:rsidR="00694784" w:rsidRPr="00D124FB">
        <w:rPr>
          <w:rFonts w:ascii="Times New Roman" w:eastAsia="Times New Roman" w:hAnsi="Times New Roman" w:cs="Times New Roman"/>
        </w:rPr>
        <w:t>ou</w:t>
      </w:r>
      <w:r w:rsidRPr="00D124FB">
        <w:rPr>
          <w:rFonts w:ascii="Times New Roman" w:eastAsia="Times New Roman" w:hAnsi="Times New Roman" w:cs="Times New Roman"/>
        </w:rPr>
        <w:t xml:space="preserve"> zátky, roztok sa m</w:t>
      </w:r>
      <w:r w:rsidR="00244CE1" w:rsidRPr="00D124FB">
        <w:rPr>
          <w:rFonts w:ascii="Times New Roman" w:eastAsia="Times New Roman" w:hAnsi="Times New Roman" w:cs="Times New Roman"/>
        </w:rPr>
        <w:t>á</w:t>
      </w:r>
      <w:r w:rsidRPr="00D124FB">
        <w:rPr>
          <w:rFonts w:ascii="Times New Roman" w:eastAsia="Times New Roman" w:hAnsi="Times New Roman" w:cs="Times New Roman"/>
        </w:rPr>
        <w:t xml:space="preserve"> natiahnuť cez zátku pomocou jednorazovej sterilnej injekčnej striekačky s vhodným ochranným krytím a pomocou jednorazovej sterilnej ihly</w:t>
      </w:r>
      <w:r w:rsidR="0083147C" w:rsidRPr="00D124FB">
        <w:rPr>
          <w:rFonts w:ascii="Times New Roman" w:eastAsia="Times New Roman" w:hAnsi="Times New Roman" w:cs="Times New Roman"/>
        </w:rPr>
        <w:t>.</w:t>
      </w:r>
      <w:r w:rsidRPr="00D124FB">
        <w:rPr>
          <w:rFonts w:ascii="Times New Roman" w:eastAsia="Times New Roman" w:hAnsi="Times New Roman" w:cs="Times New Roman"/>
        </w:rPr>
        <w:t xml:space="preserve"> </w:t>
      </w:r>
    </w:p>
    <w:p w14:paraId="58D6A6A6" w14:textId="75BD7E88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3DC411E3" w14:textId="77777777" w:rsidR="00280741" w:rsidRPr="00D124FB" w:rsidRDefault="00760D27" w:rsidP="00F71CDB">
      <w:pPr>
        <w:pStyle w:val="Nadpis2"/>
        <w:spacing w:line="240" w:lineRule="auto"/>
        <w:ind w:left="-5"/>
        <w:rPr>
          <w:sz w:val="22"/>
        </w:rPr>
      </w:pPr>
      <w:r w:rsidRPr="00D124FB">
        <w:rPr>
          <w:sz w:val="22"/>
        </w:rPr>
        <w:t>Kontrola kvality</w:t>
      </w:r>
      <w:r w:rsidRPr="00D124FB">
        <w:rPr>
          <w:sz w:val="22"/>
          <w:u w:val="none"/>
        </w:rPr>
        <w:t xml:space="preserve"> </w:t>
      </w:r>
    </w:p>
    <w:p w14:paraId="25EEF44E" w14:textId="01AC0BE4" w:rsidR="00280741" w:rsidRPr="00D124FB" w:rsidRDefault="00280741" w:rsidP="00F71CDB">
      <w:pPr>
        <w:spacing w:after="0" w:line="240" w:lineRule="auto"/>
        <w:rPr>
          <w:rFonts w:ascii="Times New Roman" w:hAnsi="Times New Roman" w:cs="Times New Roman"/>
        </w:rPr>
      </w:pPr>
    </w:p>
    <w:p w14:paraId="5B1F08B6" w14:textId="531C922D" w:rsidR="00280741" w:rsidRPr="00D124FB" w:rsidRDefault="00760D27" w:rsidP="00F71CDB">
      <w:pPr>
        <w:spacing w:after="0" w:line="240" w:lineRule="auto"/>
        <w:ind w:left="-5" w:hanging="10"/>
        <w:jc w:val="both"/>
        <w:rPr>
          <w:rFonts w:ascii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>Roztok sa m</w:t>
      </w:r>
      <w:r w:rsidR="00F11915" w:rsidRPr="00D124FB">
        <w:rPr>
          <w:rFonts w:ascii="Times New Roman" w:eastAsia="Times New Roman" w:hAnsi="Times New Roman" w:cs="Times New Roman"/>
        </w:rPr>
        <w:t>á</w:t>
      </w:r>
      <w:r w:rsidRPr="00D124FB">
        <w:rPr>
          <w:rFonts w:ascii="Times New Roman" w:eastAsia="Times New Roman" w:hAnsi="Times New Roman" w:cs="Times New Roman"/>
        </w:rPr>
        <w:t xml:space="preserve"> pred použitím vizuálne skontrolovať. Používať sa m</w:t>
      </w:r>
      <w:r w:rsidR="00F11915" w:rsidRPr="00D124FB">
        <w:rPr>
          <w:rFonts w:ascii="Times New Roman" w:eastAsia="Times New Roman" w:hAnsi="Times New Roman" w:cs="Times New Roman"/>
        </w:rPr>
        <w:t>á</w:t>
      </w:r>
      <w:r w:rsidRPr="00D124FB">
        <w:rPr>
          <w:rFonts w:ascii="Times New Roman" w:eastAsia="Times New Roman" w:hAnsi="Times New Roman" w:cs="Times New Roman"/>
        </w:rPr>
        <w:t xml:space="preserve"> len číry roztok bez viditeľných častíc. </w:t>
      </w:r>
      <w:r w:rsidR="0083147C" w:rsidRPr="00D124FB">
        <w:rPr>
          <w:rFonts w:ascii="Times New Roman" w:eastAsia="Times New Roman" w:hAnsi="Times New Roman" w:cs="Times New Roman"/>
        </w:rPr>
        <w:t xml:space="preserve">Ak je narušená celistvosť tejto injekčnej liekovky, </w:t>
      </w:r>
      <w:r w:rsidR="006648ED" w:rsidRPr="00D124FB">
        <w:rPr>
          <w:rFonts w:ascii="Times New Roman" w:eastAsia="Times New Roman" w:hAnsi="Times New Roman" w:cs="Times New Roman"/>
        </w:rPr>
        <w:t>liek</w:t>
      </w:r>
      <w:r w:rsidR="0083147C" w:rsidRPr="00D124FB">
        <w:rPr>
          <w:rFonts w:ascii="Times New Roman" w:eastAsia="Times New Roman" w:hAnsi="Times New Roman" w:cs="Times New Roman"/>
        </w:rPr>
        <w:t xml:space="preserve"> sa </w:t>
      </w:r>
      <w:r w:rsidR="00B56C02" w:rsidRPr="00D124FB">
        <w:rPr>
          <w:rFonts w:ascii="Times New Roman" w:eastAsia="Times New Roman" w:hAnsi="Times New Roman" w:cs="Times New Roman"/>
        </w:rPr>
        <w:t>nemá</w:t>
      </w:r>
      <w:r w:rsidR="0083147C" w:rsidRPr="00D124FB">
        <w:rPr>
          <w:rFonts w:ascii="Times New Roman" w:eastAsia="Times New Roman" w:hAnsi="Times New Roman" w:cs="Times New Roman"/>
        </w:rPr>
        <w:t xml:space="preserve"> používať.</w:t>
      </w:r>
    </w:p>
    <w:p w14:paraId="33E6A519" w14:textId="49D8EC54" w:rsidR="00BF096A" w:rsidRPr="00D124FB" w:rsidRDefault="00760D27" w:rsidP="00F71C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124FB">
        <w:rPr>
          <w:rFonts w:ascii="Times New Roman" w:eastAsia="Times New Roman" w:hAnsi="Times New Roman" w:cs="Times New Roman"/>
        </w:rPr>
        <w:t xml:space="preserve"> </w:t>
      </w:r>
      <w:bookmarkEnd w:id="0"/>
    </w:p>
    <w:sectPr w:rsidR="00BF096A" w:rsidRPr="00D124FB" w:rsidSect="00D124F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11" w:h="16841"/>
      <w:pgMar w:top="811" w:right="1683" w:bottom="1059" w:left="881" w:header="708" w:footer="771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C0DFE" w14:textId="77777777" w:rsidR="00AD1511" w:rsidRDefault="00AD1511">
      <w:pPr>
        <w:spacing w:after="0" w:line="240" w:lineRule="auto"/>
      </w:pPr>
      <w:r>
        <w:separator/>
      </w:r>
    </w:p>
  </w:endnote>
  <w:endnote w:type="continuationSeparator" w:id="0">
    <w:p w14:paraId="26AF75E7" w14:textId="77777777" w:rsidR="00AD1511" w:rsidRDefault="00AD1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2973B" w14:textId="77777777" w:rsidR="00D124FB" w:rsidRDefault="00D124FB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t>8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4452073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18"/>
        <w:szCs w:val="18"/>
      </w:rPr>
    </w:sdtEndPr>
    <w:sdtContent>
      <w:p w14:paraId="70DD38C1" w14:textId="714953A3" w:rsidR="00D124FB" w:rsidRDefault="00D124FB" w:rsidP="00F71CDB">
        <w:pPr>
          <w:pStyle w:val="Pta"/>
          <w:jc w:val="center"/>
        </w:pPr>
        <w:r w:rsidRPr="00A43C34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A43C34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A43C34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F71CDB">
          <w:rPr>
            <w:rFonts w:ascii="Times New Roman" w:hAnsi="Times New Roman" w:cs="Times New Roman"/>
            <w:noProof/>
            <w:sz w:val="18"/>
            <w:szCs w:val="18"/>
          </w:rPr>
          <w:t>6</w:t>
        </w:r>
        <w:r w:rsidRPr="00A43C34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E6066" w14:textId="77777777" w:rsidR="00D124FB" w:rsidRDefault="00D124FB">
    <w:pPr>
      <w:spacing w:after="0"/>
      <w:ind w:right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4001D2" w14:textId="77777777" w:rsidR="00AD1511" w:rsidRDefault="00AD1511">
      <w:pPr>
        <w:spacing w:after="0" w:line="240" w:lineRule="auto"/>
      </w:pPr>
      <w:r>
        <w:separator/>
      </w:r>
    </w:p>
  </w:footnote>
  <w:footnote w:type="continuationSeparator" w:id="0">
    <w:p w14:paraId="457DEBDF" w14:textId="77777777" w:rsidR="00AD1511" w:rsidRDefault="00AD15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67D9C" w14:textId="77777777" w:rsidR="00D124FB" w:rsidRDefault="00D124FB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3600"/>
        <w:tab w:val="center" w:pos="4320"/>
        <w:tab w:val="center" w:pos="5040"/>
        <w:tab w:val="center" w:pos="5760"/>
        <w:tab w:val="center" w:pos="6480"/>
        <w:tab w:val="center" w:pos="7677"/>
      </w:tabs>
      <w:spacing w:after="129"/>
    </w:pPr>
    <w:proofErr w:type="spellStart"/>
    <w:r>
      <w:rPr>
        <w:b/>
        <w:sz w:val="24"/>
      </w:rPr>
      <w:t>Name</w:t>
    </w:r>
    <w:proofErr w:type="spellEnd"/>
    <w:r>
      <w:rPr>
        <w:b/>
        <w:sz w:val="24"/>
      </w:rPr>
      <w:t xml:space="preserve"> of </w:t>
    </w:r>
    <w:proofErr w:type="spellStart"/>
    <w:r>
      <w:rPr>
        <w:b/>
        <w:sz w:val="24"/>
      </w:rPr>
      <w:t>company</w:t>
    </w:r>
    <w:proofErr w:type="spellEnd"/>
    <w:r>
      <w:rPr>
        <w:b/>
        <w:sz w:val="24"/>
      </w:rPr>
      <w:t xml:space="preserve">: </w:t>
    </w:r>
    <w:r>
      <w:rPr>
        <w:sz w:val="24"/>
      </w:rPr>
      <w:t xml:space="preserve">BIONT, </w:t>
    </w:r>
    <w:proofErr w:type="spellStart"/>
    <w:r>
      <w:rPr>
        <w:sz w:val="24"/>
      </w:rPr>
      <w:t>a.s</w:t>
    </w:r>
    <w:proofErr w:type="spellEnd"/>
    <w:r>
      <w:rPr>
        <w:sz w:val="24"/>
      </w:rPr>
      <w:t xml:space="preserve">.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</w:r>
    <w:r>
      <w:rPr>
        <w:b/>
        <w:sz w:val="24"/>
      </w:rPr>
      <w:t xml:space="preserve">Module 1 </w:t>
    </w:r>
  </w:p>
  <w:p w14:paraId="477DAB3A" w14:textId="3B4EE587" w:rsidR="00D124FB" w:rsidRDefault="00D124FB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7926"/>
      </w:tabs>
      <w:spacing w:after="0"/>
    </w:pPr>
    <w:proofErr w:type="spellStart"/>
    <w:r>
      <w:rPr>
        <w:b/>
        <w:sz w:val="24"/>
      </w:rPr>
      <w:t>Name</w:t>
    </w:r>
    <w:proofErr w:type="spellEnd"/>
    <w:r>
      <w:rPr>
        <w:b/>
        <w:sz w:val="24"/>
      </w:rPr>
      <w:t xml:space="preserve"> of </w:t>
    </w:r>
    <w:proofErr w:type="spellStart"/>
    <w:r>
      <w:rPr>
        <w:b/>
        <w:sz w:val="24"/>
      </w:rPr>
      <w:t>product</w:t>
    </w:r>
    <w:proofErr w:type="spellEnd"/>
    <w:r>
      <w:rPr>
        <w:b/>
        <w:sz w:val="24"/>
      </w:rPr>
      <w:t xml:space="preserve">: </w:t>
    </w:r>
    <w:r>
      <w:rPr>
        <w:sz w:val="24"/>
      </w:rPr>
      <w:t xml:space="preserve">[18F]Fluorocholine Biont </w:t>
    </w:r>
    <w:proofErr w:type="spellStart"/>
    <w:r>
      <w:rPr>
        <w:sz w:val="24"/>
      </w:rPr>
      <w:t>Solution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for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injection</w:t>
    </w:r>
    <w:proofErr w:type="spellEnd"/>
    <w:r>
      <w:rPr>
        <w:sz w:val="24"/>
      </w:rPr>
      <w:t xml:space="preserve">  </w:t>
    </w:r>
    <w:r>
      <w:rPr>
        <w:sz w:val="24"/>
      </w:rPr>
      <w:tab/>
    </w:r>
    <w:proofErr w:type="spellStart"/>
    <w:r>
      <w:rPr>
        <w:b/>
        <w:sz w:val="24"/>
      </w:rPr>
      <w:t>Date</w:t>
    </w:r>
    <w:proofErr w:type="spellEnd"/>
    <w:r>
      <w:rPr>
        <w:sz w:val="24"/>
      </w:rPr>
      <w:t>: Nov 2020</w:t>
    </w:r>
  </w:p>
  <w:p w14:paraId="3B1EBCF1" w14:textId="77777777" w:rsidR="00D124FB" w:rsidRDefault="00D124FB">
    <w:pPr>
      <w:spacing w:after="0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16A29" w14:textId="002610AB" w:rsidR="00D124FB" w:rsidRPr="00985370" w:rsidRDefault="00D124FB" w:rsidP="003E4914">
    <w:pPr>
      <w:pStyle w:val="Hlavika"/>
      <w:rPr>
        <w:rFonts w:ascii="Times New Roman" w:hAnsi="Times New Roman"/>
        <w:color w:val="auto"/>
        <w:sz w:val="18"/>
        <w:szCs w:val="18"/>
      </w:rPr>
    </w:pPr>
    <w:r w:rsidRPr="00F71CDB">
      <w:rPr>
        <w:rFonts w:ascii="Times New Roman" w:hAnsi="Times New Roman"/>
        <w:sz w:val="18"/>
        <w:szCs w:val="18"/>
      </w:rPr>
      <w:t xml:space="preserve">Schválený text k rozhodnutiu o zmene, </w:t>
    </w:r>
    <w:proofErr w:type="spellStart"/>
    <w:r w:rsidRPr="00F71CDB">
      <w:rPr>
        <w:rFonts w:ascii="Times New Roman" w:hAnsi="Times New Roman"/>
        <w:sz w:val="18"/>
        <w:szCs w:val="18"/>
      </w:rPr>
      <w:t>evid</w:t>
    </w:r>
    <w:proofErr w:type="spellEnd"/>
    <w:r w:rsidRPr="00F71CDB">
      <w:rPr>
        <w:rFonts w:ascii="Times New Roman" w:hAnsi="Times New Roman"/>
        <w:sz w:val="18"/>
        <w:szCs w:val="18"/>
      </w:rPr>
      <w:t xml:space="preserve">. č.: </w:t>
    </w:r>
    <w:r w:rsidRPr="00985370">
      <w:rPr>
        <w:rFonts w:ascii="Times New Roman" w:hAnsi="Times New Roman"/>
        <w:color w:val="auto"/>
        <w:sz w:val="18"/>
        <w:szCs w:val="18"/>
        <w:highlight w:val="red"/>
      </w:rPr>
      <w:t>2021/01176-ZME</w:t>
    </w:r>
  </w:p>
  <w:p w14:paraId="57EF74A5" w14:textId="30C3D5E4" w:rsidR="00D124FB" w:rsidRPr="00F71CDB" w:rsidRDefault="00D124FB" w:rsidP="00F71CDB">
    <w:pPr>
      <w:spacing w:after="0" w:line="240" w:lineRule="auto"/>
      <w:rPr>
        <w:rFonts w:ascii="Times New Roman" w:hAnsi="Times New Roman" w:cs="Times New Roman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649E4" w14:textId="77777777" w:rsidR="00D124FB" w:rsidRDefault="00D124FB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3600"/>
        <w:tab w:val="center" w:pos="4320"/>
        <w:tab w:val="center" w:pos="5040"/>
        <w:tab w:val="center" w:pos="5760"/>
        <w:tab w:val="center" w:pos="6480"/>
        <w:tab w:val="center" w:pos="7677"/>
      </w:tabs>
      <w:spacing w:after="129"/>
    </w:pPr>
    <w:proofErr w:type="spellStart"/>
    <w:r>
      <w:rPr>
        <w:b/>
        <w:sz w:val="24"/>
      </w:rPr>
      <w:t>Name</w:t>
    </w:r>
    <w:proofErr w:type="spellEnd"/>
    <w:r>
      <w:rPr>
        <w:b/>
        <w:sz w:val="24"/>
      </w:rPr>
      <w:t xml:space="preserve"> of </w:t>
    </w:r>
    <w:proofErr w:type="spellStart"/>
    <w:r>
      <w:rPr>
        <w:b/>
        <w:sz w:val="24"/>
      </w:rPr>
      <w:t>company</w:t>
    </w:r>
    <w:proofErr w:type="spellEnd"/>
    <w:r>
      <w:rPr>
        <w:b/>
        <w:sz w:val="24"/>
      </w:rPr>
      <w:t xml:space="preserve">: </w:t>
    </w:r>
    <w:r>
      <w:rPr>
        <w:sz w:val="24"/>
      </w:rPr>
      <w:t xml:space="preserve">BIONT, </w:t>
    </w:r>
    <w:proofErr w:type="spellStart"/>
    <w:r>
      <w:rPr>
        <w:sz w:val="24"/>
      </w:rPr>
      <w:t>a.s</w:t>
    </w:r>
    <w:proofErr w:type="spellEnd"/>
    <w:r>
      <w:rPr>
        <w:sz w:val="24"/>
      </w:rPr>
      <w:t xml:space="preserve">.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  <w:t xml:space="preserve"> </w:t>
    </w:r>
    <w:r>
      <w:rPr>
        <w:sz w:val="24"/>
      </w:rPr>
      <w:tab/>
    </w:r>
    <w:r>
      <w:rPr>
        <w:b/>
        <w:sz w:val="24"/>
      </w:rPr>
      <w:t xml:space="preserve">Module 1 </w:t>
    </w:r>
  </w:p>
  <w:p w14:paraId="0B5DABD7" w14:textId="77777777" w:rsidR="00D124FB" w:rsidRDefault="00D124FB"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tabs>
        <w:tab w:val="center" w:pos="7926"/>
      </w:tabs>
      <w:spacing w:after="0"/>
    </w:pPr>
    <w:proofErr w:type="spellStart"/>
    <w:r>
      <w:rPr>
        <w:b/>
        <w:sz w:val="24"/>
      </w:rPr>
      <w:t>Name</w:t>
    </w:r>
    <w:proofErr w:type="spellEnd"/>
    <w:r>
      <w:rPr>
        <w:b/>
        <w:sz w:val="24"/>
      </w:rPr>
      <w:t xml:space="preserve"> of </w:t>
    </w:r>
    <w:proofErr w:type="spellStart"/>
    <w:r>
      <w:rPr>
        <w:b/>
        <w:sz w:val="24"/>
      </w:rPr>
      <w:t>product</w:t>
    </w:r>
    <w:proofErr w:type="spellEnd"/>
    <w:r>
      <w:rPr>
        <w:b/>
        <w:sz w:val="24"/>
      </w:rPr>
      <w:t xml:space="preserve">: </w:t>
    </w:r>
    <w:r>
      <w:rPr>
        <w:sz w:val="24"/>
      </w:rPr>
      <w:t xml:space="preserve">[18F]Fluorocholine Biont </w:t>
    </w:r>
    <w:proofErr w:type="spellStart"/>
    <w:r>
      <w:rPr>
        <w:sz w:val="24"/>
      </w:rPr>
      <w:t>Solution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for</w:t>
    </w:r>
    <w:proofErr w:type="spellEnd"/>
    <w:r>
      <w:rPr>
        <w:sz w:val="24"/>
      </w:rPr>
      <w:t xml:space="preserve"> </w:t>
    </w:r>
    <w:proofErr w:type="spellStart"/>
    <w:r>
      <w:rPr>
        <w:sz w:val="24"/>
      </w:rPr>
      <w:t>injection</w:t>
    </w:r>
    <w:proofErr w:type="spellEnd"/>
    <w:r>
      <w:rPr>
        <w:sz w:val="24"/>
      </w:rPr>
      <w:t xml:space="preserve">  </w:t>
    </w:r>
    <w:r>
      <w:rPr>
        <w:sz w:val="24"/>
      </w:rPr>
      <w:tab/>
    </w:r>
    <w:proofErr w:type="spellStart"/>
    <w:r>
      <w:rPr>
        <w:b/>
        <w:sz w:val="24"/>
      </w:rPr>
      <w:t>Date</w:t>
    </w:r>
    <w:proofErr w:type="spellEnd"/>
    <w:r>
      <w:rPr>
        <w:sz w:val="24"/>
      </w:rPr>
      <w:t xml:space="preserve">: </w:t>
    </w:r>
    <w:proofErr w:type="spellStart"/>
    <w:r>
      <w:rPr>
        <w:sz w:val="24"/>
      </w:rPr>
      <w:t>Jan</w:t>
    </w:r>
    <w:proofErr w:type="spellEnd"/>
    <w:r>
      <w:rPr>
        <w:sz w:val="24"/>
      </w:rPr>
      <w:t xml:space="preserve"> 2016</w:t>
    </w:r>
    <w:r>
      <w:rPr>
        <w:sz w:val="28"/>
      </w:rPr>
      <w:t xml:space="preserve"> </w:t>
    </w:r>
  </w:p>
  <w:p w14:paraId="2395FBD3" w14:textId="77777777" w:rsidR="00D124FB" w:rsidRDefault="00D124FB">
    <w:pPr>
      <w:spacing w:after="0"/>
    </w:pPr>
    <w:r>
      <w:rPr>
        <w:sz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52441"/>
    <w:multiLevelType w:val="hybridMultilevel"/>
    <w:tmpl w:val="FE4C7578"/>
    <w:lvl w:ilvl="0" w:tplc="D5EAF242">
      <w:start w:val="1"/>
      <w:numFmt w:val="bullet"/>
      <w:lvlText w:val="-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1662EE">
      <w:start w:val="1"/>
      <w:numFmt w:val="bullet"/>
      <w:lvlText w:val="o"/>
      <w:lvlJc w:val="left"/>
      <w:pPr>
        <w:ind w:left="1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D64988">
      <w:start w:val="1"/>
      <w:numFmt w:val="bullet"/>
      <w:lvlText w:val="▪"/>
      <w:lvlJc w:val="left"/>
      <w:pPr>
        <w:ind w:left="2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AAA95E">
      <w:start w:val="1"/>
      <w:numFmt w:val="bullet"/>
      <w:lvlText w:val="•"/>
      <w:lvlJc w:val="left"/>
      <w:pPr>
        <w:ind w:left="2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CA8064">
      <w:start w:val="1"/>
      <w:numFmt w:val="bullet"/>
      <w:lvlText w:val="o"/>
      <w:lvlJc w:val="left"/>
      <w:pPr>
        <w:ind w:left="3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12003A">
      <w:start w:val="1"/>
      <w:numFmt w:val="bullet"/>
      <w:lvlText w:val="▪"/>
      <w:lvlJc w:val="left"/>
      <w:pPr>
        <w:ind w:left="42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F866D00">
      <w:start w:val="1"/>
      <w:numFmt w:val="bullet"/>
      <w:lvlText w:val="•"/>
      <w:lvlJc w:val="left"/>
      <w:pPr>
        <w:ind w:left="49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986A12">
      <w:start w:val="1"/>
      <w:numFmt w:val="bullet"/>
      <w:lvlText w:val="o"/>
      <w:lvlJc w:val="left"/>
      <w:pPr>
        <w:ind w:left="56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044758">
      <w:start w:val="1"/>
      <w:numFmt w:val="bullet"/>
      <w:lvlText w:val="▪"/>
      <w:lvlJc w:val="left"/>
      <w:pPr>
        <w:ind w:left="6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CC4EF8"/>
    <w:multiLevelType w:val="hybridMultilevel"/>
    <w:tmpl w:val="866C8682"/>
    <w:lvl w:ilvl="0" w:tplc="AB1E402A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7A348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B2E32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6A3C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C6795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4A13B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EC095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1AE71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FC0E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F2F2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AB168A"/>
    <w:multiLevelType w:val="hybridMultilevel"/>
    <w:tmpl w:val="B1406C62"/>
    <w:lvl w:ilvl="0" w:tplc="60DEA6C6">
      <w:start w:val="8"/>
      <w:numFmt w:val="decimal"/>
      <w:lvlText w:val="%1."/>
      <w:lvlJc w:val="left"/>
      <w:pPr>
        <w:ind w:left="4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32079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4F0D6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2C00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3E20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7664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2E42C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D0E3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8A82A8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00D450D"/>
    <w:multiLevelType w:val="hybridMultilevel"/>
    <w:tmpl w:val="6BB2F13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903E8"/>
    <w:multiLevelType w:val="hybridMultilevel"/>
    <w:tmpl w:val="226CF4E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F34501"/>
    <w:multiLevelType w:val="hybridMultilevel"/>
    <w:tmpl w:val="DF3CAA0A"/>
    <w:lvl w:ilvl="0" w:tplc="B974137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84472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08E5AC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B20EB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4E40B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AA561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E8529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C6485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E0F5A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30208F6"/>
    <w:multiLevelType w:val="hybridMultilevel"/>
    <w:tmpl w:val="EFFAD2D4"/>
    <w:lvl w:ilvl="0" w:tplc="98E4ECAA">
      <w:start w:val="1"/>
      <w:numFmt w:val="bullet"/>
      <w:lvlText w:val="-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D4B346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C2CD1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447362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D2EBD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2E7A4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0AA0A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622FA4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7A85A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F5D638B"/>
    <w:multiLevelType w:val="hybridMultilevel"/>
    <w:tmpl w:val="3ACE42B6"/>
    <w:lvl w:ilvl="0" w:tplc="ACBE9C1E">
      <w:start w:val="1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C42FD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EF8E4B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AC0C3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1A98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82A0F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12FC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F2E17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7C39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F534120"/>
    <w:multiLevelType w:val="hybridMultilevel"/>
    <w:tmpl w:val="7760FBB2"/>
    <w:lvl w:ilvl="0" w:tplc="9BA8EF8E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8CB3C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5F452A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A29C4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96D49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62E4D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BAC08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B6CF6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06718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FDC7D27"/>
    <w:multiLevelType w:val="hybridMultilevel"/>
    <w:tmpl w:val="4C56F49A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10799483">
    <w:abstractNumId w:val="8"/>
  </w:num>
  <w:num w:numId="2" w16cid:durableId="1379626292">
    <w:abstractNumId w:val="1"/>
  </w:num>
  <w:num w:numId="3" w16cid:durableId="1990984430">
    <w:abstractNumId w:val="5"/>
  </w:num>
  <w:num w:numId="4" w16cid:durableId="1809467843">
    <w:abstractNumId w:val="2"/>
  </w:num>
  <w:num w:numId="5" w16cid:durableId="1661425193">
    <w:abstractNumId w:val="7"/>
  </w:num>
  <w:num w:numId="6" w16cid:durableId="729303856">
    <w:abstractNumId w:val="0"/>
  </w:num>
  <w:num w:numId="7" w16cid:durableId="1008599407">
    <w:abstractNumId w:val="6"/>
  </w:num>
  <w:num w:numId="8" w16cid:durableId="1529685687">
    <w:abstractNumId w:val="4"/>
  </w:num>
  <w:num w:numId="9" w16cid:durableId="844629764">
    <w:abstractNumId w:val="3"/>
  </w:num>
  <w:num w:numId="10" w16cid:durableId="87477619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741"/>
    <w:rsid w:val="00006893"/>
    <w:rsid w:val="000202EC"/>
    <w:rsid w:val="00036BA3"/>
    <w:rsid w:val="000402F6"/>
    <w:rsid w:val="00064E6F"/>
    <w:rsid w:val="00097301"/>
    <w:rsid w:val="000A4C82"/>
    <w:rsid w:val="000B48FE"/>
    <w:rsid w:val="000B5C0C"/>
    <w:rsid w:val="000D7967"/>
    <w:rsid w:val="000F15BD"/>
    <w:rsid w:val="00106A07"/>
    <w:rsid w:val="00123048"/>
    <w:rsid w:val="00125F79"/>
    <w:rsid w:val="001332C3"/>
    <w:rsid w:val="00192847"/>
    <w:rsid w:val="001958DD"/>
    <w:rsid w:val="001A28D9"/>
    <w:rsid w:val="001A7D14"/>
    <w:rsid w:val="001B3926"/>
    <w:rsid w:val="001B481C"/>
    <w:rsid w:val="001B6DBB"/>
    <w:rsid w:val="001D1B9A"/>
    <w:rsid w:val="001F3737"/>
    <w:rsid w:val="00200C76"/>
    <w:rsid w:val="00215DE3"/>
    <w:rsid w:val="00220BE8"/>
    <w:rsid w:val="0023169D"/>
    <w:rsid w:val="00244CE1"/>
    <w:rsid w:val="002455E6"/>
    <w:rsid w:val="00253E65"/>
    <w:rsid w:val="00262730"/>
    <w:rsid w:val="00263EA6"/>
    <w:rsid w:val="00280741"/>
    <w:rsid w:val="00286D64"/>
    <w:rsid w:val="0029532B"/>
    <w:rsid w:val="00296299"/>
    <w:rsid w:val="002A16F1"/>
    <w:rsid w:val="002A437D"/>
    <w:rsid w:val="002B499C"/>
    <w:rsid w:val="002C6E01"/>
    <w:rsid w:val="002E6704"/>
    <w:rsid w:val="00302C81"/>
    <w:rsid w:val="00351D49"/>
    <w:rsid w:val="0035286A"/>
    <w:rsid w:val="00362B5D"/>
    <w:rsid w:val="003660B9"/>
    <w:rsid w:val="00375618"/>
    <w:rsid w:val="00390ACD"/>
    <w:rsid w:val="0039466E"/>
    <w:rsid w:val="003B4AC2"/>
    <w:rsid w:val="003C4542"/>
    <w:rsid w:val="003D5C93"/>
    <w:rsid w:val="003E4914"/>
    <w:rsid w:val="003F13DE"/>
    <w:rsid w:val="003F2581"/>
    <w:rsid w:val="003F4E6B"/>
    <w:rsid w:val="004138C4"/>
    <w:rsid w:val="004166C8"/>
    <w:rsid w:val="00427F8C"/>
    <w:rsid w:val="0043632A"/>
    <w:rsid w:val="00441C98"/>
    <w:rsid w:val="00452C84"/>
    <w:rsid w:val="00471B21"/>
    <w:rsid w:val="00472C6A"/>
    <w:rsid w:val="00486ED2"/>
    <w:rsid w:val="00492034"/>
    <w:rsid w:val="004B2E88"/>
    <w:rsid w:val="004D243E"/>
    <w:rsid w:val="0050247B"/>
    <w:rsid w:val="005068CE"/>
    <w:rsid w:val="00511A70"/>
    <w:rsid w:val="00513586"/>
    <w:rsid w:val="005315BB"/>
    <w:rsid w:val="00536932"/>
    <w:rsid w:val="00584EDE"/>
    <w:rsid w:val="0058650E"/>
    <w:rsid w:val="00586BC5"/>
    <w:rsid w:val="00587BA9"/>
    <w:rsid w:val="005A1C4F"/>
    <w:rsid w:val="005A5193"/>
    <w:rsid w:val="005B3FEB"/>
    <w:rsid w:val="005C2848"/>
    <w:rsid w:val="005C7632"/>
    <w:rsid w:val="005C7714"/>
    <w:rsid w:val="005C7C1E"/>
    <w:rsid w:val="005E09A9"/>
    <w:rsid w:val="00607B47"/>
    <w:rsid w:val="00610450"/>
    <w:rsid w:val="00626C7B"/>
    <w:rsid w:val="00631CBA"/>
    <w:rsid w:val="00635A48"/>
    <w:rsid w:val="006626D3"/>
    <w:rsid w:val="00663748"/>
    <w:rsid w:val="006648ED"/>
    <w:rsid w:val="00685475"/>
    <w:rsid w:val="00692C19"/>
    <w:rsid w:val="00694181"/>
    <w:rsid w:val="00694784"/>
    <w:rsid w:val="006A5DE9"/>
    <w:rsid w:val="006B57A0"/>
    <w:rsid w:val="006C6FE9"/>
    <w:rsid w:val="006E0AC2"/>
    <w:rsid w:val="006E4540"/>
    <w:rsid w:val="006E57F3"/>
    <w:rsid w:val="00701545"/>
    <w:rsid w:val="00705B91"/>
    <w:rsid w:val="00731B9F"/>
    <w:rsid w:val="007341E8"/>
    <w:rsid w:val="007367B0"/>
    <w:rsid w:val="007455B2"/>
    <w:rsid w:val="00755998"/>
    <w:rsid w:val="007576C1"/>
    <w:rsid w:val="00760242"/>
    <w:rsid w:val="00760D27"/>
    <w:rsid w:val="00764522"/>
    <w:rsid w:val="00764B31"/>
    <w:rsid w:val="007657D0"/>
    <w:rsid w:val="0076692A"/>
    <w:rsid w:val="0078434C"/>
    <w:rsid w:val="00784D24"/>
    <w:rsid w:val="00791AFD"/>
    <w:rsid w:val="007A4A51"/>
    <w:rsid w:val="007B4530"/>
    <w:rsid w:val="007B7D26"/>
    <w:rsid w:val="007D147F"/>
    <w:rsid w:val="007D78F0"/>
    <w:rsid w:val="007F3C97"/>
    <w:rsid w:val="007F79F1"/>
    <w:rsid w:val="00801380"/>
    <w:rsid w:val="0083147C"/>
    <w:rsid w:val="0085430D"/>
    <w:rsid w:val="00854BDE"/>
    <w:rsid w:val="008633B7"/>
    <w:rsid w:val="00865C10"/>
    <w:rsid w:val="008730B3"/>
    <w:rsid w:val="00876CDB"/>
    <w:rsid w:val="008A001A"/>
    <w:rsid w:val="008A394C"/>
    <w:rsid w:val="008A65BA"/>
    <w:rsid w:val="008C2F6C"/>
    <w:rsid w:val="008C7078"/>
    <w:rsid w:val="008D386C"/>
    <w:rsid w:val="008F2797"/>
    <w:rsid w:val="00917070"/>
    <w:rsid w:val="00930CB4"/>
    <w:rsid w:val="00953712"/>
    <w:rsid w:val="00960EB5"/>
    <w:rsid w:val="0097772C"/>
    <w:rsid w:val="00985370"/>
    <w:rsid w:val="0098739C"/>
    <w:rsid w:val="009962A1"/>
    <w:rsid w:val="00A153ED"/>
    <w:rsid w:val="00A24645"/>
    <w:rsid w:val="00A26275"/>
    <w:rsid w:val="00A43C34"/>
    <w:rsid w:val="00A53C32"/>
    <w:rsid w:val="00A54498"/>
    <w:rsid w:val="00A93664"/>
    <w:rsid w:val="00AA0DF3"/>
    <w:rsid w:val="00AA0E23"/>
    <w:rsid w:val="00AA5B38"/>
    <w:rsid w:val="00AB2581"/>
    <w:rsid w:val="00AB2DD9"/>
    <w:rsid w:val="00AB2E7A"/>
    <w:rsid w:val="00AB48EB"/>
    <w:rsid w:val="00AC66BE"/>
    <w:rsid w:val="00AD1511"/>
    <w:rsid w:val="00AD1972"/>
    <w:rsid w:val="00AD2471"/>
    <w:rsid w:val="00AF4EDB"/>
    <w:rsid w:val="00B003BA"/>
    <w:rsid w:val="00B031B1"/>
    <w:rsid w:val="00B174D0"/>
    <w:rsid w:val="00B23E20"/>
    <w:rsid w:val="00B47427"/>
    <w:rsid w:val="00B5631C"/>
    <w:rsid w:val="00B56C02"/>
    <w:rsid w:val="00B6640A"/>
    <w:rsid w:val="00BA044B"/>
    <w:rsid w:val="00BB50AB"/>
    <w:rsid w:val="00BC1D47"/>
    <w:rsid w:val="00BC341F"/>
    <w:rsid w:val="00BD2120"/>
    <w:rsid w:val="00BF096A"/>
    <w:rsid w:val="00C02565"/>
    <w:rsid w:val="00C0664D"/>
    <w:rsid w:val="00C13AB6"/>
    <w:rsid w:val="00C16038"/>
    <w:rsid w:val="00C16071"/>
    <w:rsid w:val="00C2595C"/>
    <w:rsid w:val="00C409CF"/>
    <w:rsid w:val="00C41CB3"/>
    <w:rsid w:val="00C43439"/>
    <w:rsid w:val="00C47346"/>
    <w:rsid w:val="00C53EF3"/>
    <w:rsid w:val="00C552C5"/>
    <w:rsid w:val="00C6118F"/>
    <w:rsid w:val="00C66912"/>
    <w:rsid w:val="00CA1741"/>
    <w:rsid w:val="00CA3FF9"/>
    <w:rsid w:val="00CA4E55"/>
    <w:rsid w:val="00CB250B"/>
    <w:rsid w:val="00CB28FC"/>
    <w:rsid w:val="00CB4F1A"/>
    <w:rsid w:val="00CF338D"/>
    <w:rsid w:val="00D124FB"/>
    <w:rsid w:val="00D23196"/>
    <w:rsid w:val="00D2590C"/>
    <w:rsid w:val="00D42626"/>
    <w:rsid w:val="00D45A6C"/>
    <w:rsid w:val="00D476D5"/>
    <w:rsid w:val="00D51845"/>
    <w:rsid w:val="00D80063"/>
    <w:rsid w:val="00D821EC"/>
    <w:rsid w:val="00D943B6"/>
    <w:rsid w:val="00DB6CA7"/>
    <w:rsid w:val="00DE219B"/>
    <w:rsid w:val="00DE7D22"/>
    <w:rsid w:val="00DF3078"/>
    <w:rsid w:val="00DF3EDF"/>
    <w:rsid w:val="00E0770D"/>
    <w:rsid w:val="00E101E5"/>
    <w:rsid w:val="00E34427"/>
    <w:rsid w:val="00E74B6D"/>
    <w:rsid w:val="00E75ECA"/>
    <w:rsid w:val="00E92640"/>
    <w:rsid w:val="00EA2439"/>
    <w:rsid w:val="00EB3462"/>
    <w:rsid w:val="00EF4758"/>
    <w:rsid w:val="00F05219"/>
    <w:rsid w:val="00F11915"/>
    <w:rsid w:val="00F36EB2"/>
    <w:rsid w:val="00F4274A"/>
    <w:rsid w:val="00F5469F"/>
    <w:rsid w:val="00F64C72"/>
    <w:rsid w:val="00F650DD"/>
    <w:rsid w:val="00F71CDB"/>
    <w:rsid w:val="00F94E36"/>
    <w:rsid w:val="00FC1DDA"/>
    <w:rsid w:val="00FC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CD8C22"/>
  <w15:docId w15:val="{71D2F85F-B78B-4DE2-8D6E-28DBBFAEB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rFonts w:eastAsia="Calibri" w:cs="Calibri"/>
      <w:color w:val="000000"/>
      <w:sz w:val="22"/>
      <w:szCs w:val="22"/>
    </w:rPr>
  </w:style>
  <w:style w:type="paragraph" w:styleId="Nadpis1">
    <w:name w:val="heading 1"/>
    <w:next w:val="Normlny"/>
    <w:link w:val="Nadpis1Char"/>
    <w:uiPriority w:val="9"/>
    <w:unhideWhenUsed/>
    <w:qFormat/>
    <w:pPr>
      <w:keepNext/>
      <w:keepLines/>
      <w:spacing w:after="3" w:line="265" w:lineRule="auto"/>
      <w:ind w:left="10" w:right="1813" w:hanging="10"/>
      <w:outlineLvl w:val="0"/>
    </w:pPr>
    <w:rPr>
      <w:rFonts w:ascii="Times New Roman" w:hAnsi="Times New Roman"/>
      <w:b/>
      <w:color w:val="000000"/>
      <w:sz w:val="22"/>
      <w:szCs w:val="22"/>
    </w:rPr>
  </w:style>
  <w:style w:type="paragraph" w:styleId="Nadpis2">
    <w:name w:val="heading 2"/>
    <w:next w:val="Normlny"/>
    <w:link w:val="Nadpis2Char"/>
    <w:uiPriority w:val="9"/>
    <w:unhideWhenUsed/>
    <w:qFormat/>
    <w:pPr>
      <w:keepNext/>
      <w:keepLines/>
      <w:spacing w:line="259" w:lineRule="auto"/>
      <w:ind w:left="10" w:hanging="10"/>
      <w:outlineLvl w:val="1"/>
    </w:pPr>
    <w:rPr>
      <w:rFonts w:ascii="Times New Roman" w:hAnsi="Times New Roman"/>
      <w:color w:val="000000"/>
      <w:sz w:val="24"/>
      <w:szCs w:val="22"/>
      <w:u w:val="single" w:color="000000"/>
    </w:rPr>
  </w:style>
  <w:style w:type="paragraph" w:styleId="Nadpis3">
    <w:name w:val="heading 3"/>
    <w:next w:val="Normlny"/>
    <w:link w:val="Nadpis3Char"/>
    <w:uiPriority w:val="9"/>
    <w:unhideWhenUsed/>
    <w:qFormat/>
    <w:pPr>
      <w:keepNext/>
      <w:keepLines/>
      <w:spacing w:after="10" w:line="249" w:lineRule="auto"/>
      <w:ind w:left="10" w:hanging="10"/>
      <w:outlineLvl w:val="2"/>
    </w:pPr>
    <w:rPr>
      <w:rFonts w:ascii="Times New Roman" w:hAnsi="Times New Roman"/>
      <w:b/>
      <w:color w:val="000000"/>
      <w:sz w:val="24"/>
      <w:szCs w:val="22"/>
    </w:rPr>
  </w:style>
  <w:style w:type="paragraph" w:styleId="Nadpis4">
    <w:name w:val="heading 4"/>
    <w:next w:val="Normlny"/>
    <w:link w:val="Nadpis4Char"/>
    <w:uiPriority w:val="9"/>
    <w:unhideWhenUsed/>
    <w:qFormat/>
    <w:pPr>
      <w:keepNext/>
      <w:keepLines/>
      <w:spacing w:after="10" w:line="249" w:lineRule="auto"/>
      <w:ind w:left="10" w:hanging="10"/>
      <w:outlineLvl w:val="3"/>
    </w:pPr>
    <w:rPr>
      <w:rFonts w:ascii="Times New Roman" w:hAnsi="Times New Roman"/>
      <w:b/>
      <w:color w:val="000000"/>
      <w:sz w:val="24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link w:val="Nadpis2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dpis3Char">
    <w:name w:val="Nadpis 3 Char"/>
    <w:link w:val="Nadpis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Nadpis4Char">
    <w:name w:val="Nadpis 4 Char"/>
    <w:link w:val="Nadpis4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FC1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link w:val="Hlavika"/>
    <w:uiPriority w:val="99"/>
    <w:rsid w:val="00FC1DDA"/>
    <w:rPr>
      <w:rFonts w:ascii="Calibri" w:eastAsia="Calibri" w:hAnsi="Calibri" w:cs="Calibri"/>
      <w:color w:val="000000"/>
    </w:rPr>
  </w:style>
  <w:style w:type="paragraph" w:styleId="Pta">
    <w:name w:val="footer"/>
    <w:basedOn w:val="Normlny"/>
    <w:link w:val="PtaChar"/>
    <w:uiPriority w:val="99"/>
    <w:unhideWhenUsed/>
    <w:rsid w:val="00FC1D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link w:val="Pta"/>
    <w:uiPriority w:val="99"/>
    <w:rsid w:val="00FC1DDA"/>
    <w:rPr>
      <w:rFonts w:ascii="Calibri" w:eastAsia="Calibri" w:hAnsi="Calibri" w:cs="Calibri"/>
      <w:color w:val="000000"/>
    </w:rPr>
  </w:style>
  <w:style w:type="character" w:customStyle="1" w:styleId="longtext">
    <w:name w:val="long_text"/>
    <w:basedOn w:val="Predvolenpsmoodseku"/>
    <w:rsid w:val="00FC1DDA"/>
  </w:style>
  <w:style w:type="paragraph" w:styleId="Zarkazkladnhotextu3">
    <w:name w:val="Body Text Indent 3"/>
    <w:basedOn w:val="Normlny"/>
    <w:link w:val="Zarkazkladnhotextu3Char"/>
    <w:rsid w:val="00FC1DDA"/>
    <w:pPr>
      <w:spacing w:after="120" w:line="240" w:lineRule="auto"/>
      <w:ind w:left="283"/>
    </w:pPr>
    <w:rPr>
      <w:rFonts w:ascii="Times New Roman" w:eastAsia="MS Mincho" w:hAnsi="Times New Roman" w:cs="Times New Roman"/>
      <w:color w:val="auto"/>
      <w:sz w:val="16"/>
      <w:szCs w:val="16"/>
      <w:lang w:val="fr-FR" w:eastAsia="ja-JP"/>
    </w:rPr>
  </w:style>
  <w:style w:type="character" w:customStyle="1" w:styleId="Zarkazkladnhotextu3Char">
    <w:name w:val="Zarážka základného textu 3 Char"/>
    <w:link w:val="Zarkazkladnhotextu3"/>
    <w:rsid w:val="00FC1DDA"/>
    <w:rPr>
      <w:rFonts w:ascii="Times New Roman" w:eastAsia="MS Mincho" w:hAnsi="Times New Roman" w:cs="Times New Roman"/>
      <w:sz w:val="16"/>
      <w:szCs w:val="16"/>
      <w:lang w:val="fr-FR" w:eastAsia="ja-JP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D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FC1DDA"/>
    <w:rPr>
      <w:rFonts w:ascii="Segoe UI" w:eastAsia="Calibri" w:hAnsi="Segoe UI" w:cs="Segoe UI"/>
      <w:color w:val="000000"/>
      <w:sz w:val="18"/>
      <w:szCs w:val="18"/>
    </w:rPr>
  </w:style>
  <w:style w:type="paragraph" w:styleId="Odsekzoznamu">
    <w:name w:val="List Paragraph"/>
    <w:basedOn w:val="Normlny"/>
    <w:uiPriority w:val="34"/>
    <w:qFormat/>
    <w:rsid w:val="005A1C4F"/>
    <w:pPr>
      <w:ind w:left="720"/>
      <w:contextualSpacing/>
    </w:pPr>
  </w:style>
  <w:style w:type="character" w:styleId="Hypertextovprepojenie">
    <w:name w:val="Hyperlink"/>
    <w:rsid w:val="00471B21"/>
    <w:rPr>
      <w:rFonts w:cs="Times New Roman"/>
      <w:color w:val="0000FF"/>
      <w:u w:val="single"/>
    </w:rPr>
  </w:style>
  <w:style w:type="character" w:styleId="Odkaznakomentr">
    <w:name w:val="annotation reference"/>
    <w:uiPriority w:val="99"/>
    <w:semiHidden/>
    <w:unhideWhenUsed/>
    <w:rsid w:val="00D2319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2319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link w:val="Textkomentra"/>
    <w:uiPriority w:val="99"/>
    <w:semiHidden/>
    <w:rsid w:val="00D23196"/>
    <w:rPr>
      <w:rFonts w:ascii="Calibri" w:eastAsia="Calibri" w:hAnsi="Calibri" w:cs="Calibri"/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23196"/>
    <w:rPr>
      <w:b/>
      <w:bCs/>
    </w:rPr>
  </w:style>
  <w:style w:type="character" w:customStyle="1" w:styleId="PredmetkomentraChar">
    <w:name w:val="Predmet komentára Char"/>
    <w:link w:val="Predmetkomentra"/>
    <w:uiPriority w:val="99"/>
    <w:semiHidden/>
    <w:rsid w:val="00D23196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zia">
    <w:name w:val="Revision"/>
    <w:hidden/>
    <w:uiPriority w:val="99"/>
    <w:semiHidden/>
    <w:rsid w:val="00486ED2"/>
    <w:rPr>
      <w:rFonts w:eastAsia="Calibri"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/docs/en_GB/document_library/Template_or_form/2013/03/WC500139752.doc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61535-26A7-4E95-B857-43ACB3E61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2859</Words>
  <Characters>16302</Characters>
  <Application>Microsoft Office Word</Application>
  <DocSecurity>0</DocSecurity>
  <Lines>135</Lines>
  <Paragraphs>38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SUMMARY OF PRODUCT CHARACTERISTICS</vt:lpstr>
    </vt:vector>
  </TitlesOfParts>
  <Company/>
  <LinksUpToDate>false</LinksUpToDate>
  <CharactersWithSpaces>19123</CharactersWithSpaces>
  <SharedDoc>false</SharedDoc>
  <HLinks>
    <vt:vector size="12" baseType="variant">
      <vt:variant>
        <vt:i4>2359399</vt:i4>
      </vt:variant>
      <vt:variant>
        <vt:i4>3</vt:i4>
      </vt:variant>
      <vt:variant>
        <vt:i4>0</vt:i4>
      </vt:variant>
      <vt:variant>
        <vt:i4>5</vt:i4>
      </vt:variant>
      <vt:variant>
        <vt:lpwstr>http://www.ema.europa.eu/docs/en_GB/document_library/Template_or_form/2013/03/WC500139752.doc</vt:lpwstr>
      </vt:variant>
      <vt:variant>
        <vt:lpwstr/>
      </vt:variant>
      <vt:variant>
        <vt:i4>2359399</vt:i4>
      </vt:variant>
      <vt:variant>
        <vt:i4>0</vt:i4>
      </vt:variant>
      <vt:variant>
        <vt:i4>0</vt:i4>
      </vt:variant>
      <vt:variant>
        <vt:i4>5</vt:i4>
      </vt:variant>
      <vt:variant>
        <vt:lpwstr>http://www.ema.europa.eu/docs/en_GB/document_library/Template_or_form/2013/03/WC500139752.doc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SUMMARY OF PRODUCT CHARACTERISTICS</dc:title>
  <dc:subject/>
  <dc:creator>Lepej Roman</dc:creator>
  <cp:keywords/>
  <cp:lastModifiedBy>Peter Marosz</cp:lastModifiedBy>
  <cp:revision>3</cp:revision>
  <dcterms:created xsi:type="dcterms:W3CDTF">2025-07-01T06:21:00Z</dcterms:created>
  <dcterms:modified xsi:type="dcterms:W3CDTF">2025-07-01T06:25:00Z</dcterms:modified>
</cp:coreProperties>
</file>